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4C3" w:rsidRDefault="00D814C3" w:rsidP="00D814C3">
      <w:pPr>
        <w:pStyle w:val="1"/>
        <w:shd w:val="clear" w:color="auto" w:fill="auto"/>
        <w:spacing w:before="0"/>
        <w:ind w:left="547" w:right="648"/>
        <w:rPr>
          <w:b/>
        </w:rPr>
      </w:pPr>
      <w:r>
        <w:rPr>
          <w:b/>
        </w:rPr>
        <w:t>Паспорт</w:t>
      </w:r>
      <w:r>
        <w:rPr>
          <w:b/>
        </w:rPr>
        <w:br/>
        <w:t>муниципальной программы</w:t>
      </w:r>
      <w:r>
        <w:rPr>
          <w:b/>
        </w:rPr>
        <w:br/>
        <w:t>«Профилактика правонарушений и усиление борьбы с преступностью на территории Новоузенского муниципального района на 2023-2025 годы»</w:t>
      </w:r>
    </w:p>
    <w:p w:rsidR="00D814C3" w:rsidRDefault="00D814C3" w:rsidP="00D814C3">
      <w:pPr>
        <w:ind w:left="6600"/>
        <w:outlineLvl w:val="0"/>
        <w:rPr>
          <w:b/>
          <w:bCs/>
          <w:sz w:val="28"/>
          <w:szCs w:val="28"/>
        </w:rPr>
      </w:pPr>
    </w:p>
    <w:tbl>
      <w:tblPr>
        <w:tblW w:w="9923" w:type="dxa"/>
        <w:tblInd w:w="75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840"/>
        <w:gridCol w:w="702"/>
        <w:gridCol w:w="1427"/>
        <w:gridCol w:w="1318"/>
        <w:gridCol w:w="1318"/>
        <w:gridCol w:w="1318"/>
      </w:tblGrid>
      <w:tr w:rsidR="00D814C3" w:rsidTr="00E30A5D">
        <w:trPr>
          <w:trHeight w:val="467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>
            <w:r>
              <w:t xml:space="preserve">Основание разработки муниципальной программы (наименование и номер соответствующего правового акта) </w:t>
            </w:r>
          </w:p>
        </w:tc>
        <w:tc>
          <w:tcPr>
            <w:tcW w:w="467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>
            <w:pPr>
              <w:numPr>
                <w:ilvl w:val="0"/>
                <w:numId w:val="1"/>
              </w:numPr>
            </w:pPr>
            <w:r>
              <w:t>Конституция Российской Федерации;</w:t>
            </w:r>
          </w:p>
          <w:p w:rsidR="00D814C3" w:rsidRDefault="00D814C3" w:rsidP="00E30A5D"/>
          <w:p w:rsidR="00D814C3" w:rsidRDefault="00D814C3" w:rsidP="00E30A5D">
            <w:pPr>
              <w:numPr>
                <w:ilvl w:val="0"/>
                <w:numId w:val="1"/>
              </w:numPr>
            </w:pPr>
            <w:r>
              <w:t>Федеральный закон от 23.06.2016 №182-ФЗ «Об основах системы профилактики правонарушений в Российской Федерации»;</w:t>
            </w:r>
          </w:p>
          <w:p w:rsidR="00D814C3" w:rsidRDefault="00D814C3" w:rsidP="00E30A5D"/>
          <w:p w:rsidR="00D814C3" w:rsidRDefault="00D814C3" w:rsidP="00E30A5D">
            <w:pPr>
              <w:numPr>
                <w:ilvl w:val="0"/>
                <w:numId w:val="1"/>
              </w:numPr>
            </w:pPr>
            <w:r>
              <w:t>Федеральный закон от 06.10.2003 №131-ФЗ «Об общих принципах организации местного самоуправления в Российской Федерации».</w:t>
            </w:r>
          </w:p>
        </w:tc>
      </w:tr>
      <w:tr w:rsidR="00D814C3" w:rsidTr="00E30A5D">
        <w:trPr>
          <w:trHeight w:val="400"/>
        </w:trPr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>
            <w:r>
              <w:t xml:space="preserve">Ответственный исполнитель муниципальной программы </w:t>
            </w:r>
          </w:p>
        </w:tc>
        <w:tc>
          <w:tcPr>
            <w:tcW w:w="467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>
            <w:r>
              <w:t>Отдел культуры, кино, молодежной политики, спорта и туризма администрации Новоузенского муниципального района.</w:t>
            </w:r>
          </w:p>
        </w:tc>
      </w:tr>
      <w:tr w:rsidR="00D814C3" w:rsidTr="00E30A5D">
        <w:trPr>
          <w:trHeight w:val="400"/>
        </w:trPr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>
            <w:r>
              <w:t>Соисполнители муниципальной программы</w:t>
            </w:r>
          </w:p>
        </w:tc>
        <w:tc>
          <w:tcPr>
            <w:tcW w:w="467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>
            <w:r>
              <w:t>-</w:t>
            </w:r>
          </w:p>
        </w:tc>
      </w:tr>
      <w:tr w:rsidR="00D814C3" w:rsidTr="00E30A5D">
        <w:trPr>
          <w:trHeight w:val="400"/>
        </w:trPr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>
            <w:r>
              <w:t>Участники муниципальной программы</w:t>
            </w:r>
          </w:p>
        </w:tc>
        <w:tc>
          <w:tcPr>
            <w:tcW w:w="467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>
            <w:r>
              <w:t xml:space="preserve">МО МВД России «Новоузенский»; </w:t>
            </w:r>
          </w:p>
          <w:p w:rsidR="00D814C3" w:rsidRDefault="00D814C3" w:rsidP="00E30A5D">
            <w:r>
              <w:t>управление  образования администрации Новоузенского муниципального района Саратовской области;</w:t>
            </w:r>
          </w:p>
          <w:p w:rsidR="00D814C3" w:rsidRDefault="00D814C3" w:rsidP="00E30A5D">
            <w:r>
              <w:t>ГУЗ СО «Новоузенская РБ»;</w:t>
            </w:r>
          </w:p>
          <w:p w:rsidR="00D814C3" w:rsidRDefault="00D814C3" w:rsidP="00E30A5D">
            <w:r>
              <w:t>Отдел культуры, кино, молодежной политики, туризма и спорта администрации Новоузенского муниципального района;</w:t>
            </w:r>
          </w:p>
          <w:p w:rsidR="00D814C3" w:rsidRDefault="00D814C3" w:rsidP="00E30A5D">
            <w:r>
              <w:t>МБУК «ЦКС»;</w:t>
            </w:r>
          </w:p>
          <w:p w:rsidR="00D814C3" w:rsidRDefault="00D814C3" w:rsidP="00E30A5D">
            <w:r>
              <w:t>Комиссия по делам несовершеннолетних и защите их прав администрации Новоузенского муниципального района Саратовской области;</w:t>
            </w:r>
          </w:p>
          <w:p w:rsidR="00D814C3" w:rsidRDefault="00D814C3" w:rsidP="00E30A5D">
            <w:pPr>
              <w:rPr>
                <w:color w:val="FF0000"/>
              </w:rPr>
            </w:pPr>
            <w:r>
              <w:t xml:space="preserve">Новоузенский МФ ФКУ УИИ УФСИН России по Саратовской области, </w:t>
            </w:r>
          </w:p>
          <w:p w:rsidR="00D814C3" w:rsidRDefault="00D814C3" w:rsidP="00E30A5D">
            <w:r>
              <w:t>ГБУ СО «Новоузенский центр социальной помощи семье и детям «Семья»,</w:t>
            </w:r>
          </w:p>
          <w:p w:rsidR="00D814C3" w:rsidRDefault="00D814C3" w:rsidP="00E30A5D">
            <w:r>
              <w:t xml:space="preserve">ТЦЗН по </w:t>
            </w:r>
            <w:proofErr w:type="spellStart"/>
            <w:r>
              <w:t>Новоузенскому</w:t>
            </w:r>
            <w:proofErr w:type="spellEnd"/>
            <w:r>
              <w:t xml:space="preserve"> району ГКУ СО «ЦЗН Саратовской области»,</w:t>
            </w:r>
          </w:p>
          <w:p w:rsidR="00D814C3" w:rsidRDefault="00D814C3" w:rsidP="00E30A5D">
            <w:proofErr w:type="gramStart"/>
            <w:r>
              <w:t>ПУ ФСБ России по Саратовской и Самарской областям.</w:t>
            </w:r>
            <w:proofErr w:type="gramEnd"/>
          </w:p>
          <w:p w:rsidR="00D814C3" w:rsidRDefault="00D814C3" w:rsidP="00E30A5D"/>
        </w:tc>
      </w:tr>
      <w:tr w:rsidR="00D814C3" w:rsidTr="00E30A5D">
        <w:trPr>
          <w:trHeight w:val="400"/>
        </w:trPr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>
            <w:r>
              <w:t>Подпрограммы муниципальной программы</w:t>
            </w:r>
          </w:p>
        </w:tc>
        <w:tc>
          <w:tcPr>
            <w:tcW w:w="467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>
            <w:r>
              <w:t>-</w:t>
            </w:r>
          </w:p>
        </w:tc>
      </w:tr>
      <w:tr w:rsidR="00D814C3" w:rsidTr="00E30A5D">
        <w:trPr>
          <w:trHeight w:val="400"/>
        </w:trPr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>
            <w:r>
              <w:t xml:space="preserve">Цели муниципальной программы </w:t>
            </w:r>
          </w:p>
        </w:tc>
        <w:tc>
          <w:tcPr>
            <w:tcW w:w="467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>
            <w:r>
              <w:t>Укрепление на территории Новоузенского района законности, правопорядка, защиты прав и свобод граждан,</w:t>
            </w:r>
          </w:p>
          <w:p w:rsidR="00D814C3" w:rsidRDefault="00D814C3" w:rsidP="00E30A5D">
            <w:r>
              <w:t xml:space="preserve">совершенствование взаимодействия органов исполнительной и законодательной власти, местного самоуправления, правоохранительных, контролирующих органов, учреждений социальной сферы, общественных </w:t>
            </w:r>
            <w:r>
              <w:lastRenderedPageBreak/>
              <w:t>объединений в вопросах усиления борьбы с преступностью,</w:t>
            </w:r>
          </w:p>
          <w:p w:rsidR="00D814C3" w:rsidRDefault="00D814C3" w:rsidP="00E30A5D">
            <w:r>
              <w:t>формирование эффективной системы профилактики правонарушений.</w:t>
            </w:r>
          </w:p>
        </w:tc>
      </w:tr>
      <w:tr w:rsidR="00D814C3" w:rsidTr="00E30A5D">
        <w:trPr>
          <w:trHeight w:val="400"/>
        </w:trPr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>
            <w:r>
              <w:lastRenderedPageBreak/>
              <w:t xml:space="preserve">Задачи муниципальной программы </w:t>
            </w:r>
          </w:p>
        </w:tc>
        <w:tc>
          <w:tcPr>
            <w:tcW w:w="467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>
            <w:r>
              <w:t>-  Снижение уровня преступности на территории района;</w:t>
            </w:r>
          </w:p>
          <w:p w:rsidR="00D814C3" w:rsidRDefault="00D814C3" w:rsidP="00E30A5D">
            <w:r>
              <w:t>- Укрепление правопорядка;</w:t>
            </w:r>
          </w:p>
          <w:p w:rsidR="00D814C3" w:rsidRDefault="00D814C3" w:rsidP="00E30A5D">
            <w:r>
              <w:t>выявление и устранение причин и условий, способствующих совершению правонарушений;</w:t>
            </w:r>
          </w:p>
          <w:p w:rsidR="00D814C3" w:rsidRDefault="00D814C3" w:rsidP="00E30A5D">
            <w:r>
              <w:t>- Повышение уровня общественной безопасности;</w:t>
            </w:r>
          </w:p>
          <w:p w:rsidR="00D814C3" w:rsidRDefault="00D814C3" w:rsidP="00E30A5D">
            <w:r>
              <w:t>- Повышение результативности борьбы со всеми видами правонарушений.</w:t>
            </w:r>
          </w:p>
        </w:tc>
      </w:tr>
      <w:tr w:rsidR="00D814C3" w:rsidTr="00E30A5D">
        <w:trPr>
          <w:trHeight w:val="600"/>
        </w:trPr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>
            <w:r>
              <w:t xml:space="preserve">Ожидаемые конечные результаты реализации </w:t>
            </w:r>
          </w:p>
          <w:p w:rsidR="00D814C3" w:rsidRDefault="00D814C3" w:rsidP="00E30A5D">
            <w:r>
              <w:t xml:space="preserve">муниципальной программы </w:t>
            </w:r>
          </w:p>
        </w:tc>
        <w:tc>
          <w:tcPr>
            <w:tcW w:w="467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>
            <w:r>
              <w:rPr>
                <w:bCs/>
              </w:rPr>
              <w:t xml:space="preserve">Конечным результатом реализации программы является снижение уровня преступности </w:t>
            </w:r>
            <w:proofErr w:type="gramStart"/>
            <w:r>
              <w:rPr>
                <w:bCs/>
              </w:rPr>
              <w:t>в</w:t>
            </w:r>
            <w:proofErr w:type="gramEnd"/>
            <w:r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>Новоузенском</w:t>
            </w:r>
            <w:proofErr w:type="gramEnd"/>
            <w:r w:rsidRPr="00116CD4">
              <w:rPr>
                <w:bCs/>
              </w:rPr>
              <w:t xml:space="preserve"> муниципальном районе</w:t>
            </w:r>
            <w:r>
              <w:rPr>
                <w:bCs/>
              </w:rPr>
              <w:t>, количества правонарушений в среде несовершеннолетних и молодежи, недопущения распространения и незаконного потребления наркотических и психотропных веществ, «бытовой» преступности.</w:t>
            </w:r>
          </w:p>
        </w:tc>
      </w:tr>
      <w:tr w:rsidR="00D814C3" w:rsidTr="00E30A5D">
        <w:trPr>
          <w:trHeight w:val="400"/>
        </w:trPr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>
            <w:r>
              <w:t>Сроки и этапы реализации  муниципальной программы</w:t>
            </w:r>
          </w:p>
        </w:tc>
        <w:tc>
          <w:tcPr>
            <w:tcW w:w="467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>
            <w:r>
              <w:t>2023-2025 годы.</w:t>
            </w:r>
          </w:p>
          <w:p w:rsidR="00D814C3" w:rsidRDefault="00D814C3" w:rsidP="00E30A5D">
            <w:r>
              <w:t xml:space="preserve"> 1 этап-2023 год, 2 этап- 2024 год, 3 этап- 2025 год.</w:t>
            </w:r>
          </w:p>
        </w:tc>
      </w:tr>
      <w:tr w:rsidR="00D814C3" w:rsidTr="00E30A5D">
        <w:trPr>
          <w:trHeight w:val="400"/>
        </w:trPr>
        <w:tc>
          <w:tcPr>
            <w:tcW w:w="524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>
            <w:r>
              <w:t xml:space="preserve">Объемы финансового обеспечения муниципальной программы, в том числе по годам </w:t>
            </w:r>
          </w:p>
        </w:tc>
        <w:tc>
          <w:tcPr>
            <w:tcW w:w="467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>
            <w:r>
              <w:t>расходы (тыс. руб.)</w:t>
            </w:r>
          </w:p>
        </w:tc>
      </w:tr>
      <w:tr w:rsidR="00D814C3" w:rsidTr="00E30A5D">
        <w:trPr>
          <w:trHeight w:val="1255"/>
        </w:trPr>
        <w:tc>
          <w:tcPr>
            <w:tcW w:w="5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/>
        </w:tc>
        <w:tc>
          <w:tcPr>
            <w:tcW w:w="7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>
            <w:r>
              <w:t>всего</w:t>
            </w:r>
          </w:p>
        </w:tc>
        <w:tc>
          <w:tcPr>
            <w:tcW w:w="10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>
            <w:r>
              <w:t>очередной</w:t>
            </w:r>
          </w:p>
          <w:p w:rsidR="00D814C3" w:rsidRDefault="00D814C3" w:rsidP="00E30A5D">
            <w:r>
              <w:t>финансовый год</w:t>
            </w:r>
          </w:p>
          <w:p w:rsidR="00D814C3" w:rsidRDefault="00D814C3" w:rsidP="00E30A5D"/>
          <w:p w:rsidR="00D814C3" w:rsidRDefault="00D814C3" w:rsidP="00E30A5D"/>
          <w:p w:rsidR="00D814C3" w:rsidRDefault="00D814C3" w:rsidP="00E30A5D">
            <w:r>
              <w:t>2023</w:t>
            </w:r>
          </w:p>
        </w:tc>
        <w:tc>
          <w:tcPr>
            <w:tcW w:w="9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>
            <w:r>
              <w:t>первый год</w:t>
            </w:r>
          </w:p>
          <w:p w:rsidR="00D814C3" w:rsidRDefault="00D814C3" w:rsidP="00E30A5D">
            <w:r>
              <w:t>реализации</w:t>
            </w:r>
          </w:p>
          <w:p w:rsidR="00D814C3" w:rsidRDefault="00D814C3" w:rsidP="00E30A5D">
            <w:r>
              <w:t>программы</w:t>
            </w:r>
          </w:p>
          <w:p w:rsidR="00D814C3" w:rsidRDefault="00D814C3" w:rsidP="00E30A5D"/>
          <w:p w:rsidR="00D814C3" w:rsidRDefault="00D814C3" w:rsidP="00E30A5D">
            <w:r>
              <w:t>2023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</w:tcPr>
          <w:p w:rsidR="00D814C3" w:rsidRDefault="00D814C3" w:rsidP="00E30A5D">
            <w:r>
              <w:t>второй год</w:t>
            </w:r>
          </w:p>
          <w:p w:rsidR="00D814C3" w:rsidRDefault="00D814C3" w:rsidP="00E30A5D">
            <w:r>
              <w:t>реализации</w:t>
            </w:r>
          </w:p>
          <w:p w:rsidR="00D814C3" w:rsidRDefault="00D814C3" w:rsidP="00E30A5D">
            <w:r>
              <w:t>программы</w:t>
            </w:r>
          </w:p>
          <w:p w:rsidR="00D814C3" w:rsidRDefault="00D814C3" w:rsidP="00E30A5D"/>
          <w:p w:rsidR="00D814C3" w:rsidRDefault="00D814C3" w:rsidP="00E30A5D">
            <w:r>
              <w:t>2024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>
            <w:r>
              <w:t>третий год реализации</w:t>
            </w:r>
          </w:p>
          <w:p w:rsidR="00D814C3" w:rsidRDefault="00D814C3" w:rsidP="00E30A5D"/>
          <w:p w:rsidR="00D814C3" w:rsidRDefault="00D814C3" w:rsidP="00E30A5D"/>
          <w:p w:rsidR="00D814C3" w:rsidRDefault="00D814C3" w:rsidP="00E30A5D"/>
          <w:p w:rsidR="00D814C3" w:rsidRDefault="00D814C3" w:rsidP="00E30A5D">
            <w:r>
              <w:t>2025</w:t>
            </w:r>
          </w:p>
        </w:tc>
      </w:tr>
      <w:tr w:rsidR="00D814C3" w:rsidTr="00E30A5D"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>
            <w:r>
              <w:t>бюджет района</w:t>
            </w:r>
          </w:p>
        </w:tc>
        <w:tc>
          <w:tcPr>
            <w:tcW w:w="7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>
            <w:r>
              <w:t>15,0</w:t>
            </w:r>
          </w:p>
        </w:tc>
        <w:tc>
          <w:tcPr>
            <w:tcW w:w="10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>
            <w:r>
              <w:t>5,0</w:t>
            </w:r>
          </w:p>
        </w:tc>
        <w:tc>
          <w:tcPr>
            <w:tcW w:w="9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>
            <w:r>
              <w:t>5,0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</w:tcPr>
          <w:p w:rsidR="00D814C3" w:rsidRDefault="00D814C3" w:rsidP="00E30A5D">
            <w:r>
              <w:t>5,0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>
            <w:r>
              <w:t>5,0</w:t>
            </w:r>
          </w:p>
        </w:tc>
      </w:tr>
      <w:tr w:rsidR="00D814C3" w:rsidTr="00E30A5D">
        <w:trPr>
          <w:trHeight w:val="400"/>
        </w:trPr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>
            <w:r>
              <w:t>федеральный бюджет</w:t>
            </w:r>
            <w:r w:rsidR="0004651C">
              <w:t xml:space="preserve"> </w:t>
            </w:r>
            <w:r>
              <w:t>(прогнозно)</w:t>
            </w:r>
          </w:p>
        </w:tc>
        <w:tc>
          <w:tcPr>
            <w:tcW w:w="7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>
            <w:r>
              <w:t>-</w:t>
            </w:r>
          </w:p>
        </w:tc>
        <w:tc>
          <w:tcPr>
            <w:tcW w:w="10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>
            <w:r>
              <w:t>-</w:t>
            </w:r>
          </w:p>
        </w:tc>
        <w:tc>
          <w:tcPr>
            <w:tcW w:w="9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>
            <w:r>
              <w:t>-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</w:tcPr>
          <w:p w:rsidR="00D814C3" w:rsidRDefault="00D814C3" w:rsidP="00E30A5D">
            <w:r>
              <w:t>-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/>
        </w:tc>
      </w:tr>
      <w:tr w:rsidR="00D814C3" w:rsidTr="00E30A5D">
        <w:trPr>
          <w:trHeight w:val="400"/>
        </w:trPr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>
            <w:r>
              <w:t>областной бюджет (прогнозно)</w:t>
            </w:r>
          </w:p>
        </w:tc>
        <w:tc>
          <w:tcPr>
            <w:tcW w:w="7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>
            <w:r>
              <w:t>-</w:t>
            </w:r>
          </w:p>
        </w:tc>
        <w:tc>
          <w:tcPr>
            <w:tcW w:w="10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>
            <w:r>
              <w:t>-</w:t>
            </w:r>
          </w:p>
        </w:tc>
        <w:tc>
          <w:tcPr>
            <w:tcW w:w="9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>
            <w:r>
              <w:t>-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</w:tcPr>
          <w:p w:rsidR="00D814C3" w:rsidRDefault="00D814C3" w:rsidP="00E30A5D">
            <w:r>
              <w:t>-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/>
        </w:tc>
      </w:tr>
      <w:tr w:rsidR="00D814C3" w:rsidTr="00E30A5D">
        <w:trPr>
          <w:trHeight w:val="400"/>
        </w:trPr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>
            <w:r>
              <w:t>внебюджетные источники (прогнозно)</w:t>
            </w:r>
          </w:p>
        </w:tc>
        <w:tc>
          <w:tcPr>
            <w:tcW w:w="7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>
            <w:r>
              <w:t>-</w:t>
            </w:r>
          </w:p>
        </w:tc>
        <w:tc>
          <w:tcPr>
            <w:tcW w:w="10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>
            <w:r>
              <w:t>-</w:t>
            </w:r>
          </w:p>
        </w:tc>
        <w:tc>
          <w:tcPr>
            <w:tcW w:w="9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>
            <w:r>
              <w:t>-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</w:tcPr>
          <w:p w:rsidR="00D814C3" w:rsidRDefault="00D814C3" w:rsidP="00E30A5D">
            <w:r>
              <w:t>-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/>
        </w:tc>
      </w:tr>
      <w:tr w:rsidR="00D814C3" w:rsidTr="00E30A5D">
        <w:trPr>
          <w:trHeight w:val="600"/>
        </w:trPr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>
            <w:r>
              <w:t xml:space="preserve">Целевые показатели муниципальной программы </w:t>
            </w:r>
          </w:p>
          <w:p w:rsidR="00D814C3" w:rsidRDefault="00D814C3" w:rsidP="00E30A5D">
            <w:r>
              <w:t xml:space="preserve">(индикаторы) </w:t>
            </w:r>
          </w:p>
        </w:tc>
        <w:tc>
          <w:tcPr>
            <w:tcW w:w="467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14C3" w:rsidRDefault="00D814C3" w:rsidP="00E30A5D">
            <w:pPr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- </w:t>
            </w:r>
            <w:r>
              <w:rPr>
                <w:rFonts w:eastAsia="SimSun"/>
                <w:lang w:eastAsia="zh-CN"/>
              </w:rPr>
              <w:t>К</w:t>
            </w:r>
            <w:r w:rsidRPr="00116CD4">
              <w:rPr>
                <w:rFonts w:eastAsia="SimSun"/>
                <w:lang w:eastAsia="zh-CN"/>
              </w:rPr>
              <w:t xml:space="preserve">оличество </w:t>
            </w:r>
            <w:r>
              <w:rPr>
                <w:rFonts w:eastAsia="SimSun"/>
                <w:lang w:eastAsia="zh-CN"/>
              </w:rPr>
              <w:t xml:space="preserve">охваченной </w:t>
            </w:r>
            <w:r w:rsidRPr="00116CD4">
              <w:rPr>
                <w:rFonts w:eastAsia="SimSun"/>
                <w:lang w:eastAsia="zh-CN"/>
              </w:rPr>
              <w:t>молодежи в возрасте 14-18 лет и обучающихся общеобразовательных</w:t>
            </w:r>
            <w:r>
              <w:rPr>
                <w:rFonts w:eastAsia="SimSun"/>
                <w:lang w:eastAsia="zh-CN"/>
              </w:rPr>
              <w:t xml:space="preserve"> </w:t>
            </w:r>
            <w:r w:rsidRPr="00116CD4">
              <w:rPr>
                <w:rFonts w:eastAsia="SimSun"/>
                <w:lang w:eastAsia="zh-CN"/>
              </w:rPr>
              <w:t>организаций</w:t>
            </w:r>
            <w:r>
              <w:rPr>
                <w:rFonts w:eastAsia="SimSun"/>
                <w:lang w:eastAsia="zh-CN"/>
              </w:rPr>
              <w:t>.</w:t>
            </w:r>
          </w:p>
          <w:p w:rsidR="00D814C3" w:rsidRDefault="00D814C3" w:rsidP="00E30A5D">
            <w:r>
              <w:rPr>
                <w:rFonts w:eastAsia="SimSun"/>
                <w:lang w:eastAsia="zh-CN"/>
              </w:rPr>
              <w:t xml:space="preserve">- </w:t>
            </w:r>
            <w:r>
              <w:t>Количество распространенной наглядной агитации</w:t>
            </w:r>
          </w:p>
          <w:p w:rsidR="00D814C3" w:rsidRDefault="00D814C3" w:rsidP="00E30A5D">
            <w:r>
              <w:t xml:space="preserve">- </w:t>
            </w:r>
            <w:r>
              <w:rPr>
                <w:rFonts w:eastAsia="SimSun"/>
                <w:lang w:eastAsia="zh-CN"/>
              </w:rPr>
              <w:t>К</w:t>
            </w:r>
            <w:r w:rsidRPr="00116CD4">
              <w:rPr>
                <w:rFonts w:eastAsia="SimSun"/>
                <w:lang w:eastAsia="zh-CN"/>
              </w:rPr>
              <w:t>оличество организованных и проведенных мероприятий, направленных на профилактику правонарушений</w:t>
            </w:r>
            <w:r>
              <w:rPr>
                <w:rFonts w:eastAsia="SimSun"/>
                <w:lang w:eastAsia="zh-CN"/>
              </w:rPr>
              <w:t>.</w:t>
            </w:r>
          </w:p>
          <w:p w:rsidR="00D814C3" w:rsidRDefault="00D814C3" w:rsidP="00E30A5D"/>
        </w:tc>
      </w:tr>
    </w:tbl>
    <w:p w:rsidR="009D28E4" w:rsidRDefault="0004651C"/>
    <w:sectPr w:rsidR="009D28E4" w:rsidSect="00DF5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03AD1"/>
    <w:multiLevelType w:val="multilevel"/>
    <w:tmpl w:val="4A2253C6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814C3"/>
    <w:rsid w:val="0004651C"/>
    <w:rsid w:val="00A30E45"/>
    <w:rsid w:val="00B05E18"/>
    <w:rsid w:val="00C12618"/>
    <w:rsid w:val="00D814C3"/>
    <w:rsid w:val="00DF5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4C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uiPriority w:val="99"/>
    <w:qFormat/>
    <w:rsid w:val="00D814C3"/>
    <w:pPr>
      <w:widowControl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1">
    <w:name w:val="Основной текст1"/>
    <w:basedOn w:val="a"/>
    <w:qFormat/>
    <w:rsid w:val="00D814C3"/>
    <w:pPr>
      <w:widowControl w:val="0"/>
      <w:shd w:val="clear" w:color="auto" w:fill="FFFFFF"/>
      <w:spacing w:before="720" w:line="331" w:lineRule="exact"/>
      <w:jc w:val="center"/>
    </w:pPr>
    <w:rPr>
      <w:spacing w:val="4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510</Words>
  <Characters>2910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LomovcevaUG</dc:creator>
  <cp:lastModifiedBy>LomovcevaUG</cp:lastModifiedBy>
  <cp:revision>3</cp:revision>
  <dcterms:created xsi:type="dcterms:W3CDTF">2023-11-14T07:47:00Z</dcterms:created>
  <dcterms:modified xsi:type="dcterms:W3CDTF">2023-11-14T07:48:00Z</dcterms:modified>
</cp:coreProperties>
</file>