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44F" w:rsidRDefault="00ED7EF5" w:rsidP="0051644F">
      <w:pPr>
        <w:pStyle w:val="a8"/>
        <w:ind w:right="4960"/>
        <w:jc w:val="both"/>
        <w:rPr>
          <w:rFonts w:ascii="Times New Roman" w:hAnsi="Times New Roman"/>
          <w:sz w:val="24"/>
          <w:szCs w:val="24"/>
        </w:rPr>
      </w:pPr>
      <w:r>
        <w:rPr>
          <w:rFonts w:ascii="Times New Roman" w:hAnsi="Times New Roman"/>
          <w:noProof/>
          <w:sz w:val="24"/>
          <w:szCs w:val="24"/>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6.3pt;margin-top:-8.85pt;width:51.55pt;height:58pt;z-index:251657216;visibility:visible;mso-wrap-edited:f">
            <v:imagedata r:id="rId7" o:title=""/>
            <w10:wrap type="topAndBottom"/>
          </v:shape>
          <o:OLEObject Type="Embed" ProgID="Word.Picture.8" ShapeID="_x0000_s1029" DrawAspect="Content" ObjectID="_1762328306" r:id="rId8"/>
        </w:object>
      </w:r>
    </w:p>
    <w:p w:rsidR="0051644F" w:rsidRPr="003C4FE1" w:rsidRDefault="0051644F" w:rsidP="0051644F">
      <w:pPr>
        <w:jc w:val="center"/>
        <w:rPr>
          <w:b/>
          <w:color w:val="000000"/>
          <w:spacing w:val="20"/>
          <w:sz w:val="32"/>
          <w:szCs w:val="32"/>
        </w:rPr>
      </w:pPr>
      <w:r w:rsidRPr="003C4FE1">
        <w:rPr>
          <w:b/>
          <w:color w:val="000000"/>
          <w:spacing w:val="20"/>
          <w:sz w:val="32"/>
          <w:szCs w:val="32"/>
        </w:rPr>
        <w:t>СОБРАНИЕ</w:t>
      </w:r>
    </w:p>
    <w:p w:rsidR="0051644F" w:rsidRPr="003C4FE1" w:rsidRDefault="0051644F" w:rsidP="0051644F">
      <w:pPr>
        <w:jc w:val="center"/>
        <w:rPr>
          <w:b/>
          <w:color w:val="000000"/>
          <w:spacing w:val="20"/>
          <w:sz w:val="32"/>
          <w:szCs w:val="32"/>
        </w:rPr>
      </w:pPr>
      <w:r w:rsidRPr="003C4FE1">
        <w:rPr>
          <w:b/>
          <w:color w:val="000000"/>
          <w:spacing w:val="20"/>
          <w:sz w:val="32"/>
          <w:szCs w:val="32"/>
        </w:rPr>
        <w:t>НОВОУЗЕНСКОГО МУНИЦИПАЛЬНОГО РАЙОНА</w:t>
      </w:r>
    </w:p>
    <w:p w:rsidR="0051644F" w:rsidRPr="003C4FE1" w:rsidRDefault="0051644F" w:rsidP="0051644F">
      <w:pPr>
        <w:pBdr>
          <w:bottom w:val="single" w:sz="12" w:space="3" w:color="auto"/>
        </w:pBdr>
        <w:jc w:val="center"/>
        <w:rPr>
          <w:b/>
          <w:sz w:val="32"/>
          <w:szCs w:val="32"/>
        </w:rPr>
      </w:pPr>
      <w:r>
        <w:rPr>
          <w:b/>
          <w:sz w:val="32"/>
          <w:szCs w:val="32"/>
        </w:rPr>
        <w:t xml:space="preserve"> САРАТОВСКОЙ ОБЛАСТИ ПЯТОГО</w:t>
      </w:r>
      <w:r w:rsidRPr="003C4FE1">
        <w:rPr>
          <w:b/>
          <w:sz w:val="32"/>
          <w:szCs w:val="32"/>
        </w:rPr>
        <w:t xml:space="preserve"> СОЗЫВА</w:t>
      </w:r>
    </w:p>
    <w:p w:rsidR="0051644F" w:rsidRDefault="00ED7EF5" w:rsidP="0051644F">
      <w:pPr>
        <w:pStyle w:val="a8"/>
        <w:ind w:right="4960"/>
        <w:jc w:val="both"/>
        <w:rPr>
          <w:rFonts w:ascii="Times New Roman" w:hAnsi="Times New Roman"/>
          <w:b/>
          <w:sz w:val="28"/>
          <w:szCs w:val="28"/>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_x0000_s1030" type="#_x0000_t32" style="position:absolute;left:0;text-align:left;margin-left:-7.9pt;margin-top:5.65pt;width:495.75pt;height:.75pt;flip:y;z-index:251658240" o:connectortype="straight"/>
        </w:pict>
      </w:r>
    </w:p>
    <w:p w:rsidR="0051644F" w:rsidRDefault="0051644F" w:rsidP="0051644F">
      <w:pPr>
        <w:pStyle w:val="a8"/>
        <w:tabs>
          <w:tab w:val="left" w:pos="10063"/>
        </w:tabs>
        <w:ind w:right="-2"/>
        <w:jc w:val="center"/>
        <w:rPr>
          <w:rFonts w:ascii="Times New Roman" w:hAnsi="Times New Roman"/>
          <w:b/>
          <w:sz w:val="28"/>
          <w:szCs w:val="28"/>
        </w:rPr>
      </w:pPr>
      <w:r>
        <w:rPr>
          <w:rFonts w:ascii="Times New Roman" w:hAnsi="Times New Roman"/>
          <w:b/>
          <w:sz w:val="28"/>
          <w:szCs w:val="28"/>
        </w:rPr>
        <w:t>ВОСЕМНАДЦАТОЕ ЗАСЕДАНИЕ</w:t>
      </w:r>
    </w:p>
    <w:p w:rsidR="0051644F" w:rsidRDefault="0051644F" w:rsidP="0051644F">
      <w:pPr>
        <w:pStyle w:val="a8"/>
        <w:tabs>
          <w:tab w:val="left" w:pos="10063"/>
        </w:tabs>
        <w:ind w:right="-2"/>
        <w:jc w:val="center"/>
        <w:rPr>
          <w:rFonts w:ascii="Times New Roman" w:hAnsi="Times New Roman"/>
          <w:b/>
          <w:sz w:val="28"/>
          <w:szCs w:val="28"/>
        </w:rPr>
      </w:pPr>
    </w:p>
    <w:p w:rsidR="0051644F" w:rsidRPr="003C4FE1" w:rsidRDefault="0051644F" w:rsidP="0051644F">
      <w:pPr>
        <w:pStyle w:val="a8"/>
        <w:tabs>
          <w:tab w:val="left" w:pos="10063"/>
        </w:tabs>
        <w:ind w:right="-2"/>
        <w:jc w:val="center"/>
        <w:rPr>
          <w:rFonts w:ascii="Times New Roman" w:hAnsi="Times New Roman"/>
          <w:b/>
          <w:sz w:val="28"/>
          <w:szCs w:val="28"/>
        </w:rPr>
      </w:pPr>
      <w:r w:rsidRPr="003C4FE1">
        <w:rPr>
          <w:rFonts w:ascii="Times New Roman" w:hAnsi="Times New Roman"/>
          <w:b/>
          <w:sz w:val="28"/>
          <w:szCs w:val="28"/>
        </w:rPr>
        <w:t>РЕШЕНИЕ</w:t>
      </w:r>
    </w:p>
    <w:p w:rsidR="0051644F" w:rsidRPr="00060A25" w:rsidRDefault="0051644F" w:rsidP="0051644F">
      <w:pPr>
        <w:rPr>
          <w:sz w:val="28"/>
          <w:szCs w:val="28"/>
        </w:rPr>
      </w:pPr>
    </w:p>
    <w:p w:rsidR="0051644F" w:rsidRPr="001B32A7" w:rsidRDefault="0051644F" w:rsidP="0051644F">
      <w:pPr>
        <w:rPr>
          <w:sz w:val="28"/>
          <w:szCs w:val="28"/>
        </w:rPr>
      </w:pPr>
      <w:r w:rsidRPr="001B32A7">
        <w:rPr>
          <w:sz w:val="28"/>
          <w:szCs w:val="28"/>
        </w:rPr>
        <w:t xml:space="preserve">от  26 октября </w:t>
      </w:r>
      <w:r w:rsidR="00B8032C" w:rsidRPr="001B32A7">
        <w:rPr>
          <w:sz w:val="28"/>
          <w:szCs w:val="28"/>
        </w:rPr>
        <w:t>2017 года № 192</w:t>
      </w:r>
      <w:r w:rsidRPr="001B32A7">
        <w:rPr>
          <w:sz w:val="28"/>
          <w:szCs w:val="28"/>
        </w:rPr>
        <w:t xml:space="preserve">           </w:t>
      </w:r>
      <w:r w:rsidR="001B32A7">
        <w:rPr>
          <w:sz w:val="28"/>
          <w:szCs w:val="28"/>
        </w:rPr>
        <w:t xml:space="preserve">             </w:t>
      </w:r>
      <w:r w:rsidRPr="001B32A7">
        <w:rPr>
          <w:sz w:val="28"/>
          <w:szCs w:val="28"/>
        </w:rPr>
        <w:t xml:space="preserve">                                       г. Новоузенск</w:t>
      </w:r>
    </w:p>
    <w:p w:rsidR="00CF2863" w:rsidRPr="001B32A7" w:rsidRDefault="00CF2863" w:rsidP="00CF2863">
      <w:pPr>
        <w:rPr>
          <w:sz w:val="28"/>
          <w:szCs w:val="28"/>
        </w:rPr>
      </w:pPr>
    </w:p>
    <w:p w:rsidR="00CA56B4" w:rsidRPr="001B32A7" w:rsidRDefault="00CA56B4" w:rsidP="0051644F">
      <w:pPr>
        <w:rPr>
          <w:b/>
          <w:sz w:val="28"/>
          <w:szCs w:val="28"/>
        </w:rPr>
      </w:pPr>
      <w:r w:rsidRPr="001B32A7">
        <w:rPr>
          <w:b/>
          <w:sz w:val="28"/>
          <w:szCs w:val="28"/>
        </w:rPr>
        <w:t xml:space="preserve">О внесении изменений в решение Собрания </w:t>
      </w:r>
    </w:p>
    <w:p w:rsidR="00CA56B4" w:rsidRPr="001B32A7" w:rsidRDefault="00CA56B4" w:rsidP="0051644F">
      <w:pPr>
        <w:rPr>
          <w:b/>
          <w:sz w:val="28"/>
          <w:szCs w:val="28"/>
        </w:rPr>
      </w:pPr>
      <w:r w:rsidRPr="001B32A7">
        <w:rPr>
          <w:b/>
          <w:sz w:val="28"/>
          <w:szCs w:val="28"/>
        </w:rPr>
        <w:t xml:space="preserve">Новоузенского муниципального района </w:t>
      </w:r>
    </w:p>
    <w:p w:rsidR="00CA56B4" w:rsidRPr="001B32A7" w:rsidRDefault="00CA56B4" w:rsidP="0051644F">
      <w:pPr>
        <w:rPr>
          <w:b/>
          <w:sz w:val="28"/>
          <w:szCs w:val="28"/>
        </w:rPr>
      </w:pPr>
      <w:r w:rsidRPr="001B32A7">
        <w:rPr>
          <w:b/>
          <w:sz w:val="28"/>
          <w:szCs w:val="28"/>
        </w:rPr>
        <w:t xml:space="preserve">от 23 октября 2014 г. №  543 «Об утверждении </w:t>
      </w:r>
    </w:p>
    <w:p w:rsidR="001B32A7" w:rsidRDefault="00CA56B4" w:rsidP="0051644F">
      <w:pPr>
        <w:rPr>
          <w:b/>
          <w:sz w:val="28"/>
          <w:szCs w:val="28"/>
        </w:rPr>
      </w:pPr>
      <w:r w:rsidRPr="001B32A7">
        <w:rPr>
          <w:b/>
          <w:sz w:val="28"/>
          <w:szCs w:val="28"/>
        </w:rPr>
        <w:t xml:space="preserve">Положения о межбюджетных отношениях </w:t>
      </w:r>
    </w:p>
    <w:p w:rsidR="00CA56B4" w:rsidRPr="001B32A7" w:rsidRDefault="00CA56B4" w:rsidP="0051644F">
      <w:pPr>
        <w:rPr>
          <w:b/>
          <w:sz w:val="28"/>
          <w:szCs w:val="28"/>
        </w:rPr>
      </w:pPr>
      <w:r w:rsidRPr="001B32A7">
        <w:rPr>
          <w:b/>
          <w:sz w:val="28"/>
          <w:szCs w:val="28"/>
        </w:rPr>
        <w:t xml:space="preserve">в Новоузенском муниципальном районе </w:t>
      </w:r>
    </w:p>
    <w:p w:rsidR="00CA56B4" w:rsidRPr="001B32A7" w:rsidRDefault="00CA56B4" w:rsidP="00CA56B4">
      <w:pPr>
        <w:jc w:val="both"/>
        <w:rPr>
          <w:b/>
          <w:sz w:val="28"/>
          <w:szCs w:val="28"/>
        </w:rPr>
      </w:pPr>
      <w:r w:rsidRPr="001B32A7">
        <w:rPr>
          <w:b/>
          <w:sz w:val="28"/>
          <w:szCs w:val="28"/>
        </w:rPr>
        <w:t>Саратовской области»</w:t>
      </w:r>
    </w:p>
    <w:p w:rsidR="00CA56B4" w:rsidRPr="001B32A7" w:rsidRDefault="00CA56B4" w:rsidP="00CA56B4">
      <w:pPr>
        <w:rPr>
          <w:sz w:val="28"/>
          <w:szCs w:val="28"/>
        </w:rPr>
      </w:pPr>
    </w:p>
    <w:p w:rsidR="00CA56B4" w:rsidRPr="001B32A7" w:rsidRDefault="00CA56B4" w:rsidP="0051644F">
      <w:pPr>
        <w:ind w:firstLine="720"/>
        <w:jc w:val="both"/>
        <w:rPr>
          <w:b/>
          <w:sz w:val="28"/>
          <w:szCs w:val="28"/>
        </w:rPr>
      </w:pPr>
      <w:r w:rsidRPr="001B32A7">
        <w:rPr>
          <w:sz w:val="28"/>
          <w:szCs w:val="28"/>
        </w:rPr>
        <w:t xml:space="preserve">На основании Устава Новоузенского муниципального района, заслушав информацию и.о. начальника финансового управления администрации Новоузенского муниципального района Рахмановой Ю.А., Собрание Новоузенского муниципального района </w:t>
      </w:r>
      <w:r w:rsidRPr="001B32A7">
        <w:rPr>
          <w:b/>
          <w:sz w:val="28"/>
          <w:szCs w:val="28"/>
        </w:rPr>
        <w:t>РЕШИЛО:</w:t>
      </w:r>
    </w:p>
    <w:p w:rsidR="00CA56B4" w:rsidRPr="001B32A7" w:rsidRDefault="00CA56B4" w:rsidP="0051644F">
      <w:pPr>
        <w:ind w:firstLine="720"/>
        <w:jc w:val="both"/>
        <w:rPr>
          <w:b/>
          <w:sz w:val="28"/>
          <w:szCs w:val="28"/>
        </w:rPr>
      </w:pPr>
    </w:p>
    <w:p w:rsidR="00CA56B4" w:rsidRPr="001B32A7" w:rsidRDefault="00CA56B4" w:rsidP="0051644F">
      <w:pPr>
        <w:numPr>
          <w:ilvl w:val="0"/>
          <w:numId w:val="5"/>
        </w:numPr>
        <w:ind w:left="0" w:firstLine="720"/>
        <w:jc w:val="both"/>
        <w:rPr>
          <w:rFonts w:eastAsiaTheme="minorEastAsia"/>
          <w:sz w:val="28"/>
          <w:szCs w:val="28"/>
        </w:rPr>
      </w:pPr>
      <w:r w:rsidRPr="001B32A7">
        <w:rPr>
          <w:sz w:val="28"/>
          <w:szCs w:val="28"/>
        </w:rPr>
        <w:t xml:space="preserve">Внести в решение Собрания Новоузенского муниципального района </w:t>
      </w:r>
      <w:r w:rsidRPr="001B32A7">
        <w:rPr>
          <w:spacing w:val="-1"/>
          <w:sz w:val="28"/>
          <w:szCs w:val="28"/>
        </w:rPr>
        <w:t xml:space="preserve">от 23 октября 2014 года № 543 «Об утверждении </w:t>
      </w:r>
      <w:r w:rsidRPr="001B32A7">
        <w:rPr>
          <w:spacing w:val="-3"/>
          <w:sz w:val="28"/>
          <w:szCs w:val="28"/>
        </w:rPr>
        <w:t>Положения</w:t>
      </w:r>
      <w:r w:rsidRPr="001B32A7">
        <w:rPr>
          <w:rFonts w:ascii="Arial" w:hAnsi="Arial" w:cs="Arial"/>
          <w:sz w:val="28"/>
          <w:szCs w:val="28"/>
        </w:rPr>
        <w:t xml:space="preserve"> </w:t>
      </w:r>
      <w:r w:rsidRPr="001B32A7">
        <w:rPr>
          <w:sz w:val="28"/>
          <w:szCs w:val="28"/>
        </w:rPr>
        <w:t>о</w:t>
      </w:r>
      <w:r w:rsidRPr="001B32A7">
        <w:rPr>
          <w:rFonts w:ascii="Arial" w:hAnsi="Arial" w:cs="Arial"/>
          <w:sz w:val="28"/>
          <w:szCs w:val="28"/>
        </w:rPr>
        <w:t xml:space="preserve"> </w:t>
      </w:r>
      <w:r w:rsidRPr="001B32A7">
        <w:rPr>
          <w:spacing w:val="-1"/>
          <w:sz w:val="28"/>
          <w:szCs w:val="28"/>
        </w:rPr>
        <w:t>м</w:t>
      </w:r>
      <w:r w:rsidRPr="001B32A7">
        <w:rPr>
          <w:spacing w:val="-3"/>
          <w:sz w:val="28"/>
          <w:szCs w:val="28"/>
        </w:rPr>
        <w:t>ежбюджетных</w:t>
      </w:r>
      <w:r w:rsidRPr="001B32A7">
        <w:rPr>
          <w:sz w:val="28"/>
          <w:szCs w:val="28"/>
        </w:rPr>
        <w:t xml:space="preserve"> </w:t>
      </w:r>
      <w:r w:rsidRPr="001B32A7">
        <w:rPr>
          <w:spacing w:val="-2"/>
          <w:sz w:val="28"/>
          <w:szCs w:val="28"/>
        </w:rPr>
        <w:t xml:space="preserve">отношениях </w:t>
      </w:r>
      <w:r w:rsidRPr="001B32A7">
        <w:rPr>
          <w:sz w:val="28"/>
          <w:szCs w:val="28"/>
        </w:rPr>
        <w:t>в</w:t>
      </w:r>
      <w:r w:rsidRPr="001B32A7">
        <w:rPr>
          <w:rFonts w:ascii="Arial" w:hAnsi="Arial" w:cs="Arial"/>
          <w:sz w:val="28"/>
          <w:szCs w:val="28"/>
        </w:rPr>
        <w:t xml:space="preserve"> </w:t>
      </w:r>
      <w:r w:rsidRPr="001B32A7">
        <w:rPr>
          <w:spacing w:val="-1"/>
          <w:sz w:val="28"/>
          <w:szCs w:val="28"/>
        </w:rPr>
        <w:t>Новоузенском</w:t>
      </w:r>
      <w:r w:rsidRPr="001B32A7">
        <w:rPr>
          <w:sz w:val="28"/>
          <w:szCs w:val="28"/>
        </w:rPr>
        <w:t xml:space="preserve"> </w:t>
      </w:r>
      <w:r w:rsidRPr="001B32A7">
        <w:rPr>
          <w:spacing w:val="-1"/>
          <w:sz w:val="28"/>
          <w:szCs w:val="28"/>
        </w:rPr>
        <w:t xml:space="preserve">муниципальном районе Саратовской </w:t>
      </w:r>
      <w:r w:rsidRPr="001B32A7">
        <w:rPr>
          <w:sz w:val="28"/>
          <w:szCs w:val="28"/>
        </w:rPr>
        <w:t>области»</w:t>
      </w:r>
      <w:r w:rsidRPr="001B32A7">
        <w:rPr>
          <w:spacing w:val="-1"/>
          <w:sz w:val="28"/>
          <w:szCs w:val="28"/>
        </w:rPr>
        <w:t xml:space="preserve"> </w:t>
      </w:r>
      <w:r w:rsidRPr="001B32A7">
        <w:rPr>
          <w:sz w:val="28"/>
          <w:szCs w:val="28"/>
        </w:rPr>
        <w:t>следующие изменения:</w:t>
      </w:r>
    </w:p>
    <w:p w:rsidR="00CA56B4" w:rsidRPr="001B32A7" w:rsidRDefault="00CA56B4" w:rsidP="0051644F">
      <w:pPr>
        <w:ind w:firstLine="720"/>
        <w:jc w:val="both"/>
        <w:rPr>
          <w:rFonts w:eastAsiaTheme="minorEastAsia"/>
          <w:sz w:val="28"/>
          <w:szCs w:val="28"/>
        </w:rPr>
      </w:pPr>
    </w:p>
    <w:p w:rsidR="00CA56B4" w:rsidRPr="001B32A7" w:rsidRDefault="00CA56B4" w:rsidP="0051644F">
      <w:pPr>
        <w:numPr>
          <w:ilvl w:val="1"/>
          <w:numId w:val="5"/>
        </w:numPr>
        <w:ind w:left="0" w:firstLine="720"/>
        <w:jc w:val="both"/>
        <w:rPr>
          <w:spacing w:val="-1"/>
          <w:sz w:val="28"/>
          <w:szCs w:val="28"/>
        </w:rPr>
      </w:pPr>
      <w:r w:rsidRPr="001B32A7">
        <w:rPr>
          <w:spacing w:val="-1"/>
          <w:sz w:val="28"/>
          <w:szCs w:val="28"/>
        </w:rPr>
        <w:t>П</w:t>
      </w:r>
      <w:r w:rsidR="001B32A7">
        <w:rPr>
          <w:spacing w:val="-1"/>
          <w:sz w:val="28"/>
          <w:szCs w:val="28"/>
        </w:rPr>
        <w:t>риложение 3 к решению изложить в новой</w:t>
      </w:r>
      <w:r w:rsidRPr="001B32A7">
        <w:rPr>
          <w:spacing w:val="-1"/>
          <w:sz w:val="28"/>
          <w:szCs w:val="28"/>
        </w:rPr>
        <w:t xml:space="preserve"> редакции</w:t>
      </w:r>
      <w:r w:rsidR="001B32A7">
        <w:rPr>
          <w:spacing w:val="-1"/>
          <w:sz w:val="28"/>
          <w:szCs w:val="28"/>
        </w:rPr>
        <w:t xml:space="preserve"> согласно Приложению к настоящему решению.</w:t>
      </w:r>
    </w:p>
    <w:p w:rsidR="00CA56B4" w:rsidRPr="001B32A7" w:rsidRDefault="00CA56B4" w:rsidP="0051644F">
      <w:pPr>
        <w:ind w:firstLine="720"/>
        <w:jc w:val="both"/>
        <w:rPr>
          <w:rFonts w:eastAsiaTheme="minorEastAsia"/>
          <w:sz w:val="28"/>
          <w:szCs w:val="28"/>
        </w:rPr>
      </w:pPr>
    </w:p>
    <w:p w:rsidR="00CA56B4" w:rsidRPr="001B32A7" w:rsidRDefault="00CA56B4" w:rsidP="0051644F">
      <w:pPr>
        <w:numPr>
          <w:ilvl w:val="0"/>
          <w:numId w:val="5"/>
        </w:numPr>
        <w:shd w:val="clear" w:color="auto" w:fill="FFFFFF"/>
        <w:tabs>
          <w:tab w:val="left" w:pos="1219"/>
        </w:tabs>
        <w:ind w:left="0" w:firstLine="720"/>
        <w:jc w:val="both"/>
        <w:rPr>
          <w:spacing w:val="-12"/>
          <w:sz w:val="28"/>
          <w:szCs w:val="28"/>
        </w:rPr>
      </w:pPr>
      <w:r w:rsidRPr="001B32A7">
        <w:rPr>
          <w:sz w:val="28"/>
          <w:szCs w:val="28"/>
        </w:rPr>
        <w:t>Настоящее решение вступает</w:t>
      </w:r>
      <w:r w:rsidR="005E6D05" w:rsidRPr="001B32A7">
        <w:rPr>
          <w:sz w:val="28"/>
          <w:szCs w:val="28"/>
        </w:rPr>
        <w:t xml:space="preserve"> в силу с момента</w:t>
      </w:r>
      <w:r w:rsidRPr="001B32A7">
        <w:rPr>
          <w:sz w:val="28"/>
          <w:szCs w:val="28"/>
        </w:rPr>
        <w:t xml:space="preserve"> обнародования в установленном порядке.</w:t>
      </w:r>
    </w:p>
    <w:p w:rsidR="00CA56B4" w:rsidRPr="001B32A7" w:rsidRDefault="00CA56B4" w:rsidP="0051644F">
      <w:pPr>
        <w:numPr>
          <w:ilvl w:val="0"/>
          <w:numId w:val="5"/>
        </w:numPr>
        <w:shd w:val="clear" w:color="auto" w:fill="FFFFFF"/>
        <w:tabs>
          <w:tab w:val="left" w:pos="1219"/>
        </w:tabs>
        <w:ind w:left="0" w:firstLine="720"/>
        <w:jc w:val="both"/>
        <w:rPr>
          <w:spacing w:val="-12"/>
          <w:sz w:val="28"/>
          <w:szCs w:val="28"/>
        </w:rPr>
      </w:pPr>
      <w:r w:rsidRPr="001B32A7">
        <w:rPr>
          <w:sz w:val="28"/>
          <w:szCs w:val="28"/>
        </w:rPr>
        <w:t>Контроль за исполнением настоящего решения возложить на председателя постоянной комиссии по бюджетно-финансовым вопросам, использованию муниципальной собственности, экономике и инвестиционной политике Гуськова А.С.</w:t>
      </w:r>
    </w:p>
    <w:p w:rsidR="00CA56B4" w:rsidRPr="001B32A7" w:rsidRDefault="00CA56B4" w:rsidP="001B32A7">
      <w:pPr>
        <w:pStyle w:val="a7"/>
        <w:ind w:firstLine="0"/>
      </w:pPr>
    </w:p>
    <w:tbl>
      <w:tblPr>
        <w:tblW w:w="0" w:type="auto"/>
        <w:jc w:val="center"/>
        <w:tblLook w:val="04A0" w:firstRow="1" w:lastRow="0" w:firstColumn="1" w:lastColumn="0" w:noHBand="0" w:noVBand="1"/>
      </w:tblPr>
      <w:tblGrid>
        <w:gridCol w:w="4502"/>
        <w:gridCol w:w="4501"/>
      </w:tblGrid>
      <w:tr w:rsidR="00CA56B4" w:rsidRPr="001B32A7" w:rsidTr="00CC04D5">
        <w:trPr>
          <w:trHeight w:val="1058"/>
          <w:jc w:val="center"/>
        </w:trPr>
        <w:tc>
          <w:tcPr>
            <w:tcW w:w="4502" w:type="dxa"/>
            <w:hideMark/>
          </w:tcPr>
          <w:p w:rsidR="00CA56B4" w:rsidRPr="001B32A7" w:rsidRDefault="00CA56B4" w:rsidP="00CC04D5">
            <w:pPr>
              <w:jc w:val="center"/>
              <w:rPr>
                <w:rFonts w:eastAsiaTheme="minorEastAsia"/>
                <w:sz w:val="28"/>
                <w:szCs w:val="28"/>
              </w:rPr>
            </w:pPr>
            <w:r w:rsidRPr="001B32A7">
              <w:rPr>
                <w:rFonts w:eastAsiaTheme="minorEastAsia"/>
                <w:sz w:val="28"/>
                <w:szCs w:val="28"/>
              </w:rPr>
              <w:t>Председатель</w:t>
            </w:r>
          </w:p>
          <w:p w:rsidR="00CA56B4" w:rsidRPr="001B32A7" w:rsidRDefault="00CA56B4" w:rsidP="00CC04D5">
            <w:pPr>
              <w:jc w:val="center"/>
              <w:rPr>
                <w:rFonts w:eastAsiaTheme="minorEastAsia"/>
                <w:sz w:val="28"/>
                <w:szCs w:val="28"/>
              </w:rPr>
            </w:pPr>
            <w:r w:rsidRPr="001B32A7">
              <w:rPr>
                <w:rFonts w:eastAsiaTheme="minorEastAsia"/>
                <w:sz w:val="28"/>
                <w:szCs w:val="28"/>
              </w:rPr>
              <w:t>Собрания Новоузенского</w:t>
            </w:r>
          </w:p>
          <w:p w:rsidR="00CA56B4" w:rsidRPr="001B32A7" w:rsidRDefault="00CA56B4" w:rsidP="00CC04D5">
            <w:pPr>
              <w:jc w:val="center"/>
              <w:rPr>
                <w:rFonts w:eastAsiaTheme="minorEastAsia"/>
                <w:sz w:val="28"/>
                <w:szCs w:val="28"/>
              </w:rPr>
            </w:pPr>
            <w:r w:rsidRPr="001B32A7">
              <w:rPr>
                <w:rFonts w:eastAsiaTheme="minorEastAsia"/>
                <w:sz w:val="28"/>
                <w:szCs w:val="28"/>
              </w:rPr>
              <w:t>муниципального района</w:t>
            </w:r>
          </w:p>
          <w:p w:rsidR="00CA56B4" w:rsidRPr="001B32A7" w:rsidRDefault="00CA56B4" w:rsidP="00CC04D5">
            <w:pPr>
              <w:jc w:val="center"/>
              <w:rPr>
                <w:rFonts w:eastAsiaTheme="minorEastAsia"/>
                <w:bCs/>
                <w:sz w:val="28"/>
                <w:szCs w:val="28"/>
              </w:rPr>
            </w:pPr>
            <w:r w:rsidRPr="001B32A7">
              <w:rPr>
                <w:rFonts w:eastAsiaTheme="minorEastAsia"/>
                <w:bCs/>
                <w:sz w:val="28"/>
                <w:szCs w:val="28"/>
              </w:rPr>
              <w:t>Саратовской области</w:t>
            </w:r>
          </w:p>
        </w:tc>
        <w:tc>
          <w:tcPr>
            <w:tcW w:w="4501" w:type="dxa"/>
            <w:hideMark/>
          </w:tcPr>
          <w:p w:rsidR="00CA56B4" w:rsidRPr="001B32A7" w:rsidRDefault="00CA56B4" w:rsidP="00CC04D5">
            <w:pPr>
              <w:jc w:val="center"/>
              <w:rPr>
                <w:rFonts w:eastAsiaTheme="minorEastAsia"/>
                <w:sz w:val="28"/>
                <w:szCs w:val="28"/>
              </w:rPr>
            </w:pPr>
            <w:r w:rsidRPr="001B32A7">
              <w:rPr>
                <w:rFonts w:eastAsiaTheme="minorEastAsia"/>
                <w:sz w:val="28"/>
                <w:szCs w:val="28"/>
              </w:rPr>
              <w:t>Глава</w:t>
            </w:r>
          </w:p>
          <w:p w:rsidR="00CA56B4" w:rsidRPr="001B32A7" w:rsidRDefault="00CA56B4" w:rsidP="00CC04D5">
            <w:pPr>
              <w:jc w:val="center"/>
              <w:rPr>
                <w:rFonts w:eastAsiaTheme="minorEastAsia"/>
                <w:sz w:val="28"/>
                <w:szCs w:val="28"/>
              </w:rPr>
            </w:pPr>
            <w:r w:rsidRPr="001B32A7">
              <w:rPr>
                <w:rFonts w:eastAsiaTheme="minorEastAsia"/>
                <w:sz w:val="28"/>
                <w:szCs w:val="28"/>
              </w:rPr>
              <w:t xml:space="preserve">Новоузенского муниципального </w:t>
            </w:r>
          </w:p>
          <w:p w:rsidR="00CA56B4" w:rsidRPr="001B32A7" w:rsidRDefault="00CA56B4" w:rsidP="00CC04D5">
            <w:pPr>
              <w:jc w:val="center"/>
              <w:rPr>
                <w:rFonts w:eastAsiaTheme="minorEastAsia"/>
                <w:sz w:val="28"/>
                <w:szCs w:val="28"/>
              </w:rPr>
            </w:pPr>
            <w:r w:rsidRPr="001B32A7">
              <w:rPr>
                <w:rFonts w:eastAsiaTheme="minorEastAsia"/>
                <w:sz w:val="28"/>
                <w:szCs w:val="28"/>
              </w:rPr>
              <w:t>района</w:t>
            </w:r>
          </w:p>
          <w:p w:rsidR="00CA56B4" w:rsidRPr="001B32A7" w:rsidRDefault="00CA56B4" w:rsidP="00CC04D5">
            <w:pPr>
              <w:jc w:val="center"/>
              <w:rPr>
                <w:rFonts w:eastAsiaTheme="minorEastAsia"/>
                <w:bCs/>
                <w:sz w:val="28"/>
                <w:szCs w:val="28"/>
              </w:rPr>
            </w:pPr>
            <w:r w:rsidRPr="001B32A7">
              <w:rPr>
                <w:rFonts w:eastAsiaTheme="minorEastAsia"/>
                <w:bCs/>
                <w:sz w:val="28"/>
                <w:szCs w:val="28"/>
              </w:rPr>
              <w:t>Саратовской области</w:t>
            </w:r>
          </w:p>
          <w:p w:rsidR="00CA56B4" w:rsidRPr="001B32A7" w:rsidRDefault="00CA56B4" w:rsidP="00CC04D5">
            <w:pPr>
              <w:jc w:val="center"/>
              <w:rPr>
                <w:rFonts w:eastAsiaTheme="minorEastAsia"/>
                <w:bCs/>
                <w:sz w:val="28"/>
                <w:szCs w:val="28"/>
              </w:rPr>
            </w:pPr>
          </w:p>
        </w:tc>
      </w:tr>
      <w:tr w:rsidR="00CA56B4" w:rsidRPr="001B32A7" w:rsidTr="00CC04D5">
        <w:trPr>
          <w:jc w:val="center"/>
        </w:trPr>
        <w:tc>
          <w:tcPr>
            <w:tcW w:w="4502" w:type="dxa"/>
            <w:hideMark/>
          </w:tcPr>
          <w:p w:rsidR="00CA56B4" w:rsidRPr="001B32A7" w:rsidRDefault="00CA56B4" w:rsidP="00CC04D5">
            <w:pPr>
              <w:jc w:val="center"/>
              <w:rPr>
                <w:rFonts w:eastAsiaTheme="minorEastAsia"/>
                <w:bCs/>
                <w:sz w:val="28"/>
                <w:szCs w:val="28"/>
              </w:rPr>
            </w:pPr>
            <w:r w:rsidRPr="001B32A7">
              <w:rPr>
                <w:rFonts w:eastAsiaTheme="minorEastAsia"/>
                <w:bCs/>
                <w:sz w:val="28"/>
                <w:szCs w:val="28"/>
              </w:rPr>
              <w:t>_____________ Д.А.Дорофеев</w:t>
            </w:r>
          </w:p>
        </w:tc>
        <w:tc>
          <w:tcPr>
            <w:tcW w:w="4501" w:type="dxa"/>
            <w:hideMark/>
          </w:tcPr>
          <w:p w:rsidR="00CA56B4" w:rsidRPr="001B32A7" w:rsidRDefault="00CA56B4" w:rsidP="00CC04D5">
            <w:pPr>
              <w:jc w:val="center"/>
              <w:rPr>
                <w:rFonts w:eastAsiaTheme="minorEastAsia"/>
                <w:bCs/>
                <w:sz w:val="28"/>
                <w:szCs w:val="28"/>
              </w:rPr>
            </w:pPr>
            <w:r w:rsidRPr="001B32A7">
              <w:rPr>
                <w:rFonts w:eastAsiaTheme="minorEastAsia"/>
                <w:bCs/>
                <w:sz w:val="28"/>
                <w:szCs w:val="28"/>
              </w:rPr>
              <w:t>______________ М.В.Андреев</w:t>
            </w:r>
          </w:p>
        </w:tc>
      </w:tr>
    </w:tbl>
    <w:p w:rsidR="00CF2863" w:rsidRDefault="00CF2863" w:rsidP="00CF2863">
      <w:pPr>
        <w:shd w:val="clear" w:color="auto" w:fill="FFFFFF"/>
        <w:jc w:val="right"/>
        <w:rPr>
          <w:spacing w:val="-3"/>
          <w:sz w:val="24"/>
          <w:szCs w:val="24"/>
          <w:lang w:val="en-US"/>
        </w:rPr>
      </w:pPr>
    </w:p>
    <w:p w:rsidR="00D9423E" w:rsidRDefault="00D9423E" w:rsidP="0051644F">
      <w:pPr>
        <w:jc w:val="right"/>
        <w:rPr>
          <w:rFonts w:eastAsia="Calibri"/>
          <w:sz w:val="24"/>
          <w:szCs w:val="24"/>
          <w:lang w:eastAsia="en-US"/>
        </w:rPr>
      </w:pPr>
    </w:p>
    <w:p w:rsidR="0051644F" w:rsidRPr="0051644F" w:rsidRDefault="001B32A7" w:rsidP="0051644F">
      <w:pPr>
        <w:jc w:val="right"/>
        <w:rPr>
          <w:rFonts w:eastAsia="Calibri"/>
          <w:sz w:val="24"/>
          <w:szCs w:val="24"/>
          <w:lang w:eastAsia="en-US"/>
        </w:rPr>
      </w:pPr>
      <w:r>
        <w:rPr>
          <w:rFonts w:eastAsia="Calibri"/>
          <w:sz w:val="24"/>
          <w:szCs w:val="24"/>
          <w:lang w:eastAsia="en-US"/>
        </w:rPr>
        <w:lastRenderedPageBreak/>
        <w:t xml:space="preserve">Приложение </w:t>
      </w:r>
      <w:r w:rsidR="0051644F" w:rsidRPr="0051644F">
        <w:rPr>
          <w:rFonts w:eastAsia="Calibri"/>
          <w:sz w:val="24"/>
          <w:szCs w:val="24"/>
          <w:lang w:eastAsia="en-US"/>
        </w:rPr>
        <w:t xml:space="preserve">к решению Собрания </w:t>
      </w:r>
    </w:p>
    <w:p w:rsidR="0051644F" w:rsidRPr="0051644F" w:rsidRDefault="0051644F" w:rsidP="0051644F">
      <w:pPr>
        <w:jc w:val="right"/>
        <w:rPr>
          <w:rFonts w:eastAsia="Calibri"/>
          <w:sz w:val="24"/>
          <w:szCs w:val="24"/>
          <w:lang w:eastAsia="en-US"/>
        </w:rPr>
      </w:pPr>
      <w:r w:rsidRPr="0051644F">
        <w:rPr>
          <w:rFonts w:eastAsia="Calibri"/>
          <w:sz w:val="24"/>
          <w:szCs w:val="24"/>
          <w:lang w:eastAsia="en-US"/>
        </w:rPr>
        <w:t xml:space="preserve">Новоузенского муниципального района </w:t>
      </w:r>
    </w:p>
    <w:p w:rsidR="00242B79" w:rsidRDefault="0051644F" w:rsidP="0051644F">
      <w:pPr>
        <w:jc w:val="right"/>
        <w:rPr>
          <w:rFonts w:eastAsia="Calibri"/>
          <w:sz w:val="24"/>
          <w:szCs w:val="24"/>
          <w:lang w:eastAsia="en-US"/>
        </w:rPr>
      </w:pPr>
      <w:r w:rsidRPr="0051644F">
        <w:rPr>
          <w:rFonts w:eastAsia="Calibri"/>
          <w:sz w:val="24"/>
          <w:szCs w:val="24"/>
          <w:lang w:eastAsia="en-US"/>
        </w:rPr>
        <w:t xml:space="preserve">от </w:t>
      </w:r>
      <w:r w:rsidR="00B8032C">
        <w:rPr>
          <w:rFonts w:eastAsia="Calibri"/>
          <w:sz w:val="24"/>
          <w:szCs w:val="24"/>
          <w:lang w:eastAsia="en-US"/>
        </w:rPr>
        <w:t xml:space="preserve"> 26 октября 2017</w:t>
      </w:r>
      <w:r w:rsidRPr="0051644F">
        <w:rPr>
          <w:rFonts w:eastAsia="Calibri"/>
          <w:sz w:val="24"/>
          <w:szCs w:val="24"/>
          <w:lang w:eastAsia="en-US"/>
        </w:rPr>
        <w:t xml:space="preserve"> года № </w:t>
      </w:r>
      <w:r w:rsidR="00B8032C">
        <w:rPr>
          <w:rFonts w:eastAsia="Calibri"/>
          <w:sz w:val="24"/>
          <w:szCs w:val="24"/>
          <w:lang w:eastAsia="en-US"/>
        </w:rPr>
        <w:t xml:space="preserve"> 192</w:t>
      </w:r>
    </w:p>
    <w:p w:rsidR="001B32A7" w:rsidRDefault="001B32A7" w:rsidP="0051644F">
      <w:pPr>
        <w:jc w:val="right"/>
        <w:rPr>
          <w:rFonts w:eastAsia="Calibri"/>
          <w:sz w:val="24"/>
          <w:szCs w:val="24"/>
          <w:lang w:eastAsia="en-US"/>
        </w:rPr>
      </w:pPr>
    </w:p>
    <w:p w:rsidR="00242B79" w:rsidRPr="0051644F" w:rsidRDefault="00242B79" w:rsidP="006F03CB">
      <w:pPr>
        <w:shd w:val="clear" w:color="auto" w:fill="FFFFFF"/>
        <w:rPr>
          <w:spacing w:val="-3"/>
          <w:sz w:val="24"/>
          <w:szCs w:val="24"/>
        </w:rPr>
      </w:pPr>
    </w:p>
    <w:p w:rsidR="0051644F" w:rsidRPr="0051644F" w:rsidRDefault="0051644F" w:rsidP="0051644F">
      <w:pPr>
        <w:ind w:firstLine="708"/>
        <w:jc w:val="center"/>
        <w:rPr>
          <w:rFonts w:eastAsia="Calibri"/>
          <w:b/>
          <w:sz w:val="24"/>
          <w:szCs w:val="24"/>
          <w:lang w:eastAsia="en-US"/>
        </w:rPr>
      </w:pPr>
      <w:r w:rsidRPr="0051644F">
        <w:rPr>
          <w:rFonts w:eastAsia="Calibri"/>
          <w:b/>
          <w:sz w:val="24"/>
          <w:szCs w:val="24"/>
          <w:lang w:eastAsia="en-US"/>
        </w:rPr>
        <w:t xml:space="preserve">Методика расчета и распределения дотаций </w:t>
      </w:r>
    </w:p>
    <w:p w:rsidR="0051644F" w:rsidRPr="0051644F" w:rsidRDefault="0051644F" w:rsidP="0051644F">
      <w:pPr>
        <w:ind w:firstLine="708"/>
        <w:jc w:val="center"/>
        <w:rPr>
          <w:rFonts w:eastAsia="Calibri"/>
          <w:b/>
          <w:sz w:val="24"/>
          <w:szCs w:val="24"/>
          <w:lang w:eastAsia="en-US"/>
        </w:rPr>
      </w:pPr>
      <w:r w:rsidRPr="0051644F">
        <w:rPr>
          <w:rFonts w:eastAsia="Calibri"/>
          <w:b/>
          <w:sz w:val="24"/>
          <w:szCs w:val="24"/>
          <w:lang w:eastAsia="en-US"/>
        </w:rPr>
        <w:t>на выравнивание бюджетной обеспеченности поселений Новоузенского муниципального района</w:t>
      </w:r>
    </w:p>
    <w:p w:rsidR="0051644F" w:rsidRPr="0051644F" w:rsidRDefault="0051644F" w:rsidP="0051644F">
      <w:pPr>
        <w:ind w:firstLine="708"/>
        <w:jc w:val="both"/>
        <w:rPr>
          <w:rFonts w:eastAsia="Calibri"/>
          <w:sz w:val="24"/>
          <w:szCs w:val="24"/>
          <w:lang w:eastAsia="en-US"/>
        </w:rPr>
      </w:pPr>
    </w:p>
    <w:p w:rsidR="0051644F" w:rsidRPr="0051644F" w:rsidRDefault="0051644F" w:rsidP="0051644F">
      <w:pPr>
        <w:pStyle w:val="a7"/>
        <w:rPr>
          <w:sz w:val="24"/>
          <w:szCs w:val="24"/>
        </w:rPr>
      </w:pPr>
      <w:r w:rsidRPr="0051644F">
        <w:rPr>
          <w:sz w:val="24"/>
          <w:szCs w:val="24"/>
        </w:rPr>
        <w:t>Объем районного фонда финансовой поддержки поселений, за исключением дотаций, предоставляемых за счет субвенций из областного бюджета на осуществление органами местного самоуправления муниципальных районов переданных полномочий органов государственной власти области по расчету и предоставлению дотаций поселениям, определяется следующим методом:</w:t>
      </w:r>
    </w:p>
    <w:p w:rsidR="0051644F" w:rsidRPr="0051644F" w:rsidRDefault="0051644F" w:rsidP="0051644F">
      <w:pPr>
        <w:ind w:firstLine="540"/>
        <w:jc w:val="both"/>
        <w:rPr>
          <w:rFonts w:eastAsiaTheme="minorHAnsi"/>
          <w:sz w:val="24"/>
          <w:szCs w:val="24"/>
          <w:lang w:eastAsia="en-US"/>
        </w:rPr>
      </w:pPr>
      <w:r w:rsidRPr="0051644F">
        <w:rPr>
          <w:sz w:val="24"/>
          <w:szCs w:val="24"/>
        </w:rPr>
        <w:t>- как сумма средств, необходимая для доведения бюджетной обеспеченности поселений Новоузенского муниципального района до уровня, выбранного в качестве критерия выравнивания.</w:t>
      </w:r>
    </w:p>
    <w:p w:rsidR="0051644F" w:rsidRPr="0051644F" w:rsidRDefault="0051644F" w:rsidP="0051644F">
      <w:pPr>
        <w:ind w:firstLine="708"/>
        <w:jc w:val="both"/>
        <w:rPr>
          <w:rFonts w:eastAsia="Calibri"/>
          <w:sz w:val="24"/>
          <w:szCs w:val="24"/>
          <w:lang w:eastAsia="en-US"/>
        </w:rPr>
      </w:pPr>
      <w:r w:rsidRPr="0051644F">
        <w:rPr>
          <w:rFonts w:eastAsia="Calibri"/>
          <w:sz w:val="24"/>
          <w:szCs w:val="24"/>
          <w:lang w:eastAsia="en-US"/>
        </w:rPr>
        <w:t>Расчет дотаций на выравнивание бюджетной обеспеченности поселений из РФФПП включает следующие этапы:</w:t>
      </w:r>
    </w:p>
    <w:p w:rsidR="0051644F" w:rsidRPr="0051644F" w:rsidRDefault="0051644F" w:rsidP="0051644F">
      <w:pPr>
        <w:ind w:firstLine="708"/>
        <w:jc w:val="both"/>
        <w:rPr>
          <w:rFonts w:eastAsia="Calibri"/>
          <w:sz w:val="24"/>
          <w:szCs w:val="24"/>
          <w:lang w:eastAsia="en-US"/>
        </w:rPr>
      </w:pPr>
      <w:r w:rsidRPr="0051644F">
        <w:rPr>
          <w:rFonts w:eastAsia="Calibri"/>
          <w:sz w:val="24"/>
          <w:szCs w:val="24"/>
          <w:lang w:eastAsia="en-US"/>
        </w:rPr>
        <w:t>расчет бюджетной обеспеченности поселений;</w:t>
      </w:r>
    </w:p>
    <w:p w:rsidR="0051644F" w:rsidRPr="0051644F" w:rsidRDefault="0051644F" w:rsidP="0051644F">
      <w:pPr>
        <w:ind w:firstLine="708"/>
        <w:jc w:val="both"/>
        <w:rPr>
          <w:rFonts w:eastAsia="Calibri"/>
          <w:sz w:val="24"/>
          <w:szCs w:val="24"/>
          <w:lang w:eastAsia="en-US"/>
        </w:rPr>
      </w:pPr>
      <w:r w:rsidRPr="0051644F">
        <w:rPr>
          <w:rFonts w:eastAsia="Calibri"/>
          <w:sz w:val="24"/>
          <w:szCs w:val="24"/>
          <w:lang w:eastAsia="en-US"/>
        </w:rPr>
        <w:t>расчет распределения дотаций на выравнивание бюджетной обеспеченности поселений из РФФПП.</w:t>
      </w:r>
    </w:p>
    <w:p w:rsid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Бюджетная обеспеченность поселений рассчитывается по формуле:</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ИДП</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БО  = -----, 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ИБР</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БО  - </w:t>
      </w:r>
      <w:r w:rsidRPr="0051644F">
        <w:rPr>
          <w:rFonts w:eastAsiaTheme="minorHAnsi"/>
          <w:sz w:val="24"/>
          <w:szCs w:val="24"/>
          <w:lang w:eastAsia="en-US"/>
        </w:rPr>
        <w:t>бюджетная обеспеченность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ИДП  - </w:t>
      </w:r>
      <w:r w:rsidRPr="0051644F">
        <w:rPr>
          <w:rFonts w:eastAsiaTheme="minorHAnsi"/>
          <w:sz w:val="24"/>
          <w:szCs w:val="24"/>
          <w:lang w:eastAsia="en-US"/>
        </w:rPr>
        <w:t>индекс доходного потенциала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ИБР  - </w:t>
      </w:r>
      <w:r w:rsidRPr="0051644F">
        <w:rPr>
          <w:rFonts w:eastAsiaTheme="minorHAnsi"/>
          <w:sz w:val="24"/>
          <w:szCs w:val="24"/>
          <w:lang w:eastAsia="en-US"/>
        </w:rPr>
        <w:t>индекс бюджетных расходов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Индекс доходного потенциала поселений рассчитывается по следующей формуле:</w:t>
      </w:r>
    </w:p>
    <w:p w:rsidR="0051644F" w:rsidRPr="0051644F" w:rsidRDefault="0051644F" w:rsidP="0051644F">
      <w:pPr>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ДП</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ДП</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ИДП  = ---- / -----, 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Н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ИДП  - </w:t>
      </w:r>
      <w:r w:rsidRPr="0051644F">
        <w:rPr>
          <w:rFonts w:eastAsiaTheme="minorHAnsi"/>
          <w:sz w:val="24"/>
          <w:szCs w:val="24"/>
          <w:lang w:eastAsia="en-US"/>
        </w:rPr>
        <w:t>индекс доходного потенциала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ДП   - </w:t>
      </w:r>
      <w:r w:rsidRPr="0051644F">
        <w:rPr>
          <w:rFonts w:eastAsiaTheme="minorHAnsi"/>
          <w:sz w:val="24"/>
          <w:szCs w:val="24"/>
          <w:lang w:eastAsia="en-US"/>
        </w:rPr>
        <w:t>доходный потенциал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j-го  поселения  на  1 января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текущего года;</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ДП - </w:t>
      </w:r>
      <w:r w:rsidRPr="0051644F">
        <w:rPr>
          <w:rFonts w:eastAsiaTheme="minorHAnsi"/>
          <w:sz w:val="24"/>
          <w:szCs w:val="24"/>
          <w:lang w:eastAsia="en-US"/>
        </w:rPr>
        <w:t>суммарный  доходный потенциал всех поселений,  входящих  в  состав</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Новоузенского муниципального района;</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Новоузенского муниципального района  на</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1 января текущего года.</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Доходный потенциал поселений рассчитывается по формуле:</w:t>
      </w:r>
    </w:p>
    <w:p w:rsidR="0051644F" w:rsidRPr="0051644F" w:rsidRDefault="0051644F" w:rsidP="0051644F">
      <w:pPr>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ДП  = SUM НП   + Дот  , 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i    ji      j</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ДП  - </w:t>
      </w:r>
      <w:r w:rsidRPr="0051644F">
        <w:rPr>
          <w:rFonts w:eastAsiaTheme="minorHAnsi"/>
          <w:sz w:val="24"/>
          <w:szCs w:val="24"/>
          <w:lang w:eastAsia="en-US"/>
        </w:rPr>
        <w:t>доходный потенциал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НП   - </w:t>
      </w:r>
      <w:r w:rsidRPr="0051644F">
        <w:rPr>
          <w:rFonts w:eastAsiaTheme="minorHAnsi"/>
          <w:sz w:val="24"/>
          <w:szCs w:val="24"/>
          <w:lang w:eastAsia="en-US"/>
        </w:rPr>
        <w:t>налоговый потенциал j-го поселения по i-му налогу  (суммирование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производится по всем налогам, входящим в репрезентативную систему налогов);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Дот   -  </w:t>
      </w:r>
      <w:r w:rsidRPr="0051644F">
        <w:rPr>
          <w:rFonts w:eastAsiaTheme="minorHAnsi"/>
          <w:sz w:val="24"/>
          <w:szCs w:val="24"/>
          <w:lang w:eastAsia="en-US"/>
        </w:rPr>
        <w:t>расчетный   размер   дотации   j-му   поселению   из   бюджета</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Новоузенского муниципального района за счет субвенции из областного бюджета в планируемом</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году.</w:t>
      </w: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Расчет налогового потенциала поселений производится по репрезентативной системе налогов по отдельным видам налогов исходя из показателей уровня экономического развития (базы налогообложения) поселений.</w:t>
      </w:r>
    </w:p>
    <w:p w:rsidR="0051644F" w:rsidRPr="0051644F" w:rsidRDefault="0051644F" w:rsidP="0051644F">
      <w:pPr>
        <w:ind w:firstLine="540"/>
        <w:rPr>
          <w:rFonts w:eastAsiaTheme="minorHAnsi"/>
          <w:sz w:val="24"/>
          <w:szCs w:val="24"/>
          <w:lang w:eastAsia="en-US"/>
        </w:rPr>
      </w:pPr>
      <w:r w:rsidRPr="0051644F">
        <w:rPr>
          <w:rFonts w:eastAsiaTheme="minorHAnsi"/>
          <w:sz w:val="24"/>
          <w:szCs w:val="24"/>
          <w:lang w:eastAsia="en-US"/>
        </w:rPr>
        <w:t>Состав репрезентативной системы налогов, перечень экономических показателей, характеризующих налоговый потенциал поселений по видам налогов приведены в таблице 1.</w:t>
      </w:r>
    </w:p>
    <w:p w:rsidR="0051644F" w:rsidRPr="0051644F" w:rsidRDefault="0051644F" w:rsidP="0051644F">
      <w:pPr>
        <w:ind w:firstLine="540"/>
        <w:rPr>
          <w:rFonts w:eastAsiaTheme="minorHAnsi"/>
          <w:sz w:val="24"/>
          <w:szCs w:val="24"/>
          <w:lang w:eastAsia="en-US"/>
        </w:rPr>
      </w:pPr>
    </w:p>
    <w:p w:rsidR="0051644F" w:rsidRPr="0051644F" w:rsidRDefault="0051644F" w:rsidP="0051644F">
      <w:pPr>
        <w:ind w:firstLine="540"/>
        <w:rPr>
          <w:rFonts w:eastAsiaTheme="minorHAnsi"/>
          <w:sz w:val="24"/>
          <w:szCs w:val="24"/>
          <w:lang w:eastAsia="en-US"/>
        </w:rPr>
      </w:pPr>
      <w:r w:rsidRPr="0051644F">
        <w:rPr>
          <w:rFonts w:eastAsiaTheme="minorHAnsi"/>
          <w:sz w:val="24"/>
          <w:szCs w:val="24"/>
          <w:lang w:eastAsia="en-US"/>
        </w:rPr>
        <w:t>Таблица 1. Состав репрезентативной системы налогов для расчёта налогового потенциала поселений Новоузенского муниципального района</w:t>
      </w:r>
    </w:p>
    <w:p w:rsidR="0051644F" w:rsidRPr="0051644F" w:rsidRDefault="0051644F" w:rsidP="0051644F">
      <w:pPr>
        <w:ind w:firstLine="540"/>
        <w:rPr>
          <w:rFonts w:eastAsiaTheme="minorHAnsi"/>
          <w:sz w:val="24"/>
          <w:szCs w:val="24"/>
          <w:lang w:eastAsia="en-US"/>
        </w:rPr>
      </w:pPr>
      <w:r w:rsidRPr="0051644F">
        <w:rPr>
          <w:rFonts w:eastAsiaTheme="minorHAnsi"/>
          <w:sz w:val="24"/>
          <w:szCs w:val="24"/>
          <w:lang w:eastAsia="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3608"/>
        <w:gridCol w:w="3114"/>
      </w:tblGrid>
      <w:tr w:rsidR="0051644F" w:rsidRPr="0051644F" w:rsidTr="0051644F">
        <w:tc>
          <w:tcPr>
            <w:tcW w:w="2741" w:type="dxa"/>
            <w:tcBorders>
              <w:top w:val="single" w:sz="4" w:space="0" w:color="auto"/>
              <w:left w:val="single" w:sz="4" w:space="0" w:color="auto"/>
              <w:bottom w:val="single" w:sz="4" w:space="0" w:color="auto"/>
              <w:right w:val="single" w:sz="4" w:space="0" w:color="auto"/>
            </w:tcBorders>
          </w:tcPr>
          <w:p w:rsidR="0051644F" w:rsidRPr="0051644F" w:rsidRDefault="0051644F">
            <w:pPr>
              <w:ind w:firstLine="540"/>
              <w:jc w:val="center"/>
              <w:rPr>
                <w:rFonts w:eastAsiaTheme="minorHAnsi"/>
                <w:sz w:val="24"/>
                <w:szCs w:val="24"/>
                <w:lang w:eastAsia="en-US"/>
              </w:rPr>
            </w:pPr>
          </w:p>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Налоги</w:t>
            </w:r>
          </w:p>
        </w:tc>
        <w:tc>
          <w:tcPr>
            <w:tcW w:w="3608"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Экономический показатель,</w:t>
            </w:r>
          </w:p>
          <w:p w:rsidR="0051644F" w:rsidRPr="0051644F" w:rsidRDefault="0051644F">
            <w:pPr>
              <w:jc w:val="center"/>
              <w:rPr>
                <w:rFonts w:eastAsiaTheme="minorHAnsi"/>
                <w:sz w:val="24"/>
                <w:szCs w:val="24"/>
                <w:lang w:eastAsia="en-US"/>
              </w:rPr>
            </w:pPr>
            <w:r w:rsidRPr="0051644F">
              <w:rPr>
                <w:rFonts w:eastAsiaTheme="minorHAnsi"/>
                <w:sz w:val="24"/>
                <w:szCs w:val="24"/>
                <w:lang w:eastAsia="en-US"/>
              </w:rPr>
              <w:t>характеризующий налоговый</w:t>
            </w:r>
          </w:p>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потенциал поселения</w:t>
            </w:r>
          </w:p>
        </w:tc>
        <w:tc>
          <w:tcPr>
            <w:tcW w:w="3114"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Источник информации</w:t>
            </w:r>
          </w:p>
        </w:tc>
      </w:tr>
      <w:tr w:rsidR="0051644F" w:rsidRPr="0051644F" w:rsidTr="0051644F">
        <w:tc>
          <w:tcPr>
            <w:tcW w:w="2741"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Налог на доходы физических лиц</w:t>
            </w:r>
          </w:p>
        </w:tc>
        <w:tc>
          <w:tcPr>
            <w:tcW w:w="3608" w:type="dxa"/>
            <w:tcBorders>
              <w:top w:val="single" w:sz="4" w:space="0" w:color="auto"/>
              <w:left w:val="single" w:sz="4" w:space="0" w:color="auto"/>
              <w:bottom w:val="single" w:sz="4" w:space="0" w:color="auto"/>
              <w:right w:val="single" w:sz="4" w:space="0" w:color="auto"/>
            </w:tcBorders>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Налоговая база</w:t>
            </w:r>
          </w:p>
          <w:p w:rsidR="0051644F" w:rsidRPr="0051644F" w:rsidRDefault="0051644F">
            <w:pPr>
              <w:jc w:val="both"/>
              <w:rPr>
                <w:rFonts w:eastAsiaTheme="minorHAnsi"/>
                <w:sz w:val="24"/>
                <w:szCs w:val="24"/>
                <w:lang w:eastAsia="en-US"/>
              </w:rPr>
            </w:pPr>
          </w:p>
        </w:tc>
        <w:tc>
          <w:tcPr>
            <w:tcW w:w="3114"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Отчетность федеральной налоговой службы (форма 5-НДФЛ) по итогам отчетного года</w:t>
            </w:r>
          </w:p>
        </w:tc>
      </w:tr>
      <w:tr w:rsidR="0051644F" w:rsidRPr="0051644F" w:rsidTr="0051644F">
        <w:tc>
          <w:tcPr>
            <w:tcW w:w="2741"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Единый сельскохозяйственный</w:t>
            </w:r>
            <w:r w:rsidRPr="0051644F">
              <w:rPr>
                <w:rFonts w:eastAsiaTheme="minorHAnsi"/>
                <w:sz w:val="24"/>
                <w:szCs w:val="24"/>
                <w:lang w:eastAsia="en-US"/>
              </w:rPr>
              <w:br/>
              <w:t xml:space="preserve">налог               </w:t>
            </w:r>
          </w:p>
        </w:tc>
        <w:tc>
          <w:tcPr>
            <w:tcW w:w="3608" w:type="dxa"/>
            <w:tcBorders>
              <w:top w:val="single" w:sz="4" w:space="0" w:color="auto"/>
              <w:left w:val="single" w:sz="4" w:space="0" w:color="auto"/>
              <w:bottom w:val="single" w:sz="4" w:space="0" w:color="auto"/>
              <w:right w:val="single" w:sz="4" w:space="0" w:color="auto"/>
            </w:tcBorders>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Налоговая база</w:t>
            </w:r>
          </w:p>
          <w:p w:rsidR="0051644F" w:rsidRPr="0051644F" w:rsidRDefault="0051644F">
            <w:pPr>
              <w:jc w:val="center"/>
              <w:rPr>
                <w:rFonts w:eastAsiaTheme="minorHAnsi"/>
                <w:sz w:val="24"/>
                <w:szCs w:val="24"/>
                <w:lang w:eastAsia="en-US"/>
              </w:rPr>
            </w:pPr>
          </w:p>
        </w:tc>
        <w:tc>
          <w:tcPr>
            <w:tcW w:w="3114"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Отчетность федеральной налоговой службы (форма 5-ЕСХН) по итогам отчетного года</w:t>
            </w:r>
          </w:p>
        </w:tc>
      </w:tr>
      <w:tr w:rsidR="0051644F" w:rsidRPr="0051644F" w:rsidTr="0051644F">
        <w:tc>
          <w:tcPr>
            <w:tcW w:w="2741"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Налог на имущество физических лиц</w:t>
            </w:r>
          </w:p>
        </w:tc>
        <w:tc>
          <w:tcPr>
            <w:tcW w:w="3608"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Общая инвентаризационная стоимость строений, помещений и сооружений, по которым предъявлен налог к уплате</w:t>
            </w:r>
          </w:p>
        </w:tc>
        <w:tc>
          <w:tcPr>
            <w:tcW w:w="3114"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Отчетность федеральной налоговой службы (форма 5-МН) по итогам отчетного года</w:t>
            </w:r>
          </w:p>
        </w:tc>
      </w:tr>
      <w:tr w:rsidR="0051644F" w:rsidRPr="0051644F" w:rsidTr="0051644F">
        <w:tc>
          <w:tcPr>
            <w:tcW w:w="274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Земельный налог</w:t>
            </w:r>
          </w:p>
        </w:tc>
        <w:tc>
          <w:tcPr>
            <w:tcW w:w="3608"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Налоговая база (кадастровая стоимость)</w:t>
            </w:r>
          </w:p>
        </w:tc>
        <w:tc>
          <w:tcPr>
            <w:tcW w:w="3114"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both"/>
              <w:rPr>
                <w:rFonts w:eastAsiaTheme="minorHAnsi"/>
                <w:sz w:val="24"/>
                <w:szCs w:val="24"/>
                <w:lang w:eastAsia="en-US"/>
              </w:rPr>
            </w:pPr>
            <w:r w:rsidRPr="0051644F">
              <w:rPr>
                <w:rFonts w:eastAsiaTheme="minorHAnsi"/>
                <w:sz w:val="24"/>
                <w:szCs w:val="24"/>
                <w:lang w:eastAsia="en-US"/>
              </w:rPr>
              <w:t>Отчетность федеральной налоговой службы (форма -5МН) по итогам отчетного года</w:t>
            </w:r>
          </w:p>
        </w:tc>
      </w:tr>
    </w:tbl>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Налоговый потенциал поселений по отдельному налогу рассчитывается по формуле:</w:t>
      </w:r>
    </w:p>
    <w:p w:rsidR="0051644F" w:rsidRPr="0051644F" w:rsidRDefault="0051644F" w:rsidP="0051644F">
      <w:pPr>
        <w:jc w:val="both"/>
        <w:outlineLvl w:val="0"/>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ПД</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i</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НП   = БН   x ---- x N , 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     ji   БН      i</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i</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lastRenderedPageBreak/>
        <w:t xml:space="preserve">    НП   - </w:t>
      </w:r>
      <w:r w:rsidRPr="0051644F">
        <w:rPr>
          <w:rFonts w:eastAsiaTheme="minorHAnsi"/>
          <w:sz w:val="24"/>
          <w:szCs w:val="24"/>
          <w:lang w:eastAsia="en-US"/>
        </w:rPr>
        <w:t>налоговый потенциал j-го поселения по i-му налогу;</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БН   -    </w:t>
      </w:r>
      <w:r w:rsidRPr="0051644F">
        <w:rPr>
          <w:rFonts w:eastAsiaTheme="minorHAnsi"/>
          <w:sz w:val="24"/>
          <w:szCs w:val="24"/>
          <w:lang w:eastAsia="en-US"/>
        </w:rPr>
        <w:t>база      налогообложения      (экономический     показатель,</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характеризующий  налоговый  потенциал)  j-го  поселения  по  i-му  налогу в</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планируемом году;</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БН  - </w:t>
      </w:r>
      <w:r w:rsidRPr="0051644F">
        <w:rPr>
          <w:rFonts w:eastAsiaTheme="minorHAnsi"/>
          <w:sz w:val="24"/>
          <w:szCs w:val="24"/>
          <w:lang w:eastAsia="en-US"/>
        </w:rPr>
        <w:t>суммарная   база   налогообложения   (экономический   показатель,</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характеризующий налоговый потенциал) Новоузенского муниципального района по i-му налогу в</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планируемом году;</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ПД  -  </w:t>
      </w:r>
      <w:r w:rsidRPr="0051644F">
        <w:rPr>
          <w:rFonts w:eastAsiaTheme="minorHAnsi"/>
          <w:sz w:val="24"/>
          <w:szCs w:val="24"/>
          <w:lang w:eastAsia="en-US"/>
        </w:rPr>
        <w:t>прогноз  поступлений  i-го  налога  в  консолидированный  бюджет</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с   территории   всех   поселений,   входящих  в  состав Новоузенского муниципального района, в планируемом году;</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N  -  </w:t>
      </w:r>
      <w:r w:rsidRPr="0051644F">
        <w:rPr>
          <w:rFonts w:eastAsiaTheme="minorHAnsi"/>
          <w:sz w:val="24"/>
          <w:szCs w:val="24"/>
          <w:lang w:eastAsia="en-US"/>
        </w:rPr>
        <w:t>норматив  отчислений  в  бюджеты  поселений  от  i-го  налога   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 xml:space="preserve">соответствии с Бюджетным </w:t>
      </w:r>
      <w:hyperlink r:id="rId9" w:history="1">
        <w:r w:rsidRPr="0051644F">
          <w:rPr>
            <w:rStyle w:val="a9"/>
            <w:rFonts w:eastAsiaTheme="minorHAnsi"/>
            <w:color w:val="000000" w:themeColor="text1"/>
            <w:sz w:val="24"/>
            <w:szCs w:val="24"/>
            <w:u w:val="none"/>
            <w:lang w:eastAsia="en-US"/>
          </w:rPr>
          <w:t>кодексом</w:t>
        </w:r>
      </w:hyperlink>
      <w:r w:rsidRPr="0051644F">
        <w:rPr>
          <w:rFonts w:eastAsiaTheme="minorHAnsi"/>
          <w:sz w:val="24"/>
          <w:szCs w:val="24"/>
          <w:lang w:eastAsia="en-US"/>
        </w:rPr>
        <w:t xml:space="preserve"> Российской Федерации и (или) нормативными правовыми   актами   Новоузенского муниципальных районов.</w:t>
      </w: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индекса налогового потенциала и сопоставления бюджетной обеспеченности в целях межбюджетного регулирования.</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Расчет индекса бюджетных расходов поселений</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Для расчета индекса бюджетных расходов поселений используется репрезентативная система расходных обязательств, которая включает основные виды расходных обязательств, связанных с решением вопросов местного значения городских и сельских поселений.</w:t>
      </w:r>
    </w:p>
    <w:p w:rsidR="0051644F" w:rsidRPr="0051644F" w:rsidRDefault="0051644F" w:rsidP="0051644F">
      <w:pPr>
        <w:ind w:firstLine="540"/>
        <w:jc w:val="both"/>
        <w:outlineLvl w:val="0"/>
        <w:rPr>
          <w:rFonts w:eastAsiaTheme="minorHAnsi"/>
          <w:color w:val="000000" w:themeColor="text1"/>
          <w:sz w:val="24"/>
          <w:szCs w:val="24"/>
          <w:lang w:eastAsia="en-US"/>
        </w:rPr>
      </w:pPr>
      <w:r w:rsidRPr="0051644F">
        <w:rPr>
          <w:rFonts w:eastAsia="Calibri"/>
          <w:sz w:val="24"/>
          <w:szCs w:val="24"/>
          <w:lang w:eastAsia="en-US"/>
        </w:rPr>
        <w:t xml:space="preserve">Перечень вопросов местного значения поселений, определяющих структуру репрезентативной системы расходов, а также перечень показателей, определяющих потребителей бюджетных услуг, и применяемые к ним коэффициенты удорожания приведены в </w:t>
      </w:r>
      <w:hyperlink r:id="rId10" w:anchor="sub_130022" w:history="1">
        <w:r w:rsidRPr="0051644F">
          <w:rPr>
            <w:rStyle w:val="a9"/>
            <w:rFonts w:eastAsia="Calibri"/>
            <w:color w:val="000000" w:themeColor="text1"/>
            <w:sz w:val="24"/>
            <w:szCs w:val="24"/>
            <w:u w:val="none"/>
            <w:lang w:eastAsia="en-US"/>
          </w:rPr>
          <w:t>таблице 2.</w:t>
        </w:r>
      </w:hyperlink>
    </w:p>
    <w:p w:rsidR="0051644F" w:rsidRPr="0051644F" w:rsidRDefault="0051644F" w:rsidP="0051644F">
      <w:pPr>
        <w:ind w:firstLine="540"/>
        <w:jc w:val="both"/>
        <w:rPr>
          <w:rFonts w:eastAsiaTheme="minorHAnsi"/>
          <w:sz w:val="24"/>
          <w:szCs w:val="24"/>
          <w:lang w:eastAsia="en-US"/>
        </w:rPr>
      </w:pPr>
      <w:bookmarkStart w:id="0" w:name="Par5"/>
      <w:bookmarkEnd w:id="0"/>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Таблица 2. Вопросы местного значения, определяющие структуру репрезентативной системы расходных обязательств городских и сельских поселений, и показатели для расчета их индекса бюджетных расходов</w:t>
      </w:r>
    </w:p>
    <w:tbl>
      <w:tblPr>
        <w:tblW w:w="9495" w:type="dxa"/>
        <w:tblInd w:w="62" w:type="dxa"/>
        <w:tblLayout w:type="fixed"/>
        <w:tblCellMar>
          <w:top w:w="102" w:type="dxa"/>
          <w:left w:w="62" w:type="dxa"/>
          <w:bottom w:w="102" w:type="dxa"/>
          <w:right w:w="62" w:type="dxa"/>
        </w:tblCellMar>
        <w:tblLook w:val="04A0" w:firstRow="1" w:lastRow="0" w:firstColumn="1" w:lastColumn="0" w:noHBand="0" w:noVBand="1"/>
      </w:tblPr>
      <w:tblGrid>
        <w:gridCol w:w="4253"/>
        <w:gridCol w:w="1842"/>
        <w:gridCol w:w="1700"/>
        <w:gridCol w:w="1700"/>
      </w:tblGrid>
      <w:tr w:rsidR="0051644F" w:rsidRPr="0051644F" w:rsidTr="0051644F">
        <w:trPr>
          <w:trHeight w:val="1092"/>
        </w:trPr>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Вопросы местного значения</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Наименование (вид) расходов</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Категория потребителей бюджетных услуг</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jc w:val="center"/>
              <w:rPr>
                <w:rFonts w:eastAsiaTheme="minorHAnsi"/>
                <w:sz w:val="24"/>
                <w:szCs w:val="24"/>
                <w:lang w:eastAsia="en-US"/>
              </w:rPr>
            </w:pPr>
            <w:r w:rsidRPr="0051644F">
              <w:rPr>
                <w:rFonts w:eastAsiaTheme="minorHAnsi"/>
                <w:sz w:val="24"/>
                <w:szCs w:val="24"/>
                <w:lang w:eastAsia="en-US"/>
              </w:rPr>
              <w:t>Коэффициент удорожания</w:t>
            </w:r>
          </w:p>
        </w:tc>
      </w:tr>
      <w:tr w:rsidR="0051644F" w:rsidRPr="0051644F" w:rsidTr="0051644F">
        <w:trPr>
          <w:trHeight w:val="1597"/>
        </w:trPr>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Calibri"/>
                <w:sz w:val="24"/>
                <w:szCs w:val="24"/>
                <w:lang w:eastAsia="en-US"/>
              </w:rPr>
            </w:pPr>
            <w:r w:rsidRPr="0051644F">
              <w:rPr>
                <w:rFonts w:eastAsia="Calibri"/>
                <w:sz w:val="24"/>
                <w:szCs w:val="24"/>
                <w:lang w:eastAsia="en-US"/>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расходы на местное самоуправление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масштаба</w:t>
            </w:r>
          </w:p>
        </w:tc>
      </w:tr>
      <w:tr w:rsidR="0051644F" w:rsidRPr="0051644F" w:rsidTr="0051644F">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Calibri"/>
                <w:color w:val="000000"/>
                <w:sz w:val="24"/>
                <w:szCs w:val="24"/>
                <w:lang w:eastAsia="en-US"/>
              </w:rPr>
            </w:pPr>
            <w:r w:rsidRPr="0051644F">
              <w:rPr>
                <w:rFonts w:eastAsia="Calibri"/>
                <w:color w:val="000000"/>
                <w:sz w:val="24"/>
                <w:szCs w:val="24"/>
                <w:lang w:eastAsia="en-US"/>
              </w:rPr>
              <w:t>установление, изменение и отмена местных налогов и сборов поселения;</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расходы на местное самоуправление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масштаба</w:t>
            </w:r>
          </w:p>
        </w:tc>
      </w:tr>
      <w:tr w:rsidR="0051644F" w:rsidRPr="0051644F" w:rsidTr="0051644F">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Calibri"/>
                <w:color w:val="000000"/>
                <w:sz w:val="24"/>
                <w:szCs w:val="24"/>
                <w:lang w:eastAsia="en-US"/>
              </w:rPr>
            </w:pPr>
            <w:r w:rsidRPr="0051644F">
              <w:rPr>
                <w:rFonts w:eastAsia="Calibri"/>
                <w:color w:val="000000"/>
                <w:sz w:val="24"/>
                <w:szCs w:val="24"/>
                <w:lang w:eastAsia="en-US"/>
              </w:rPr>
              <w:t xml:space="preserve">владение, пользование и распоряжение имуществом, находящимся в </w:t>
            </w:r>
            <w:r w:rsidRPr="0051644F">
              <w:rPr>
                <w:rFonts w:eastAsia="Calibri"/>
                <w:color w:val="000000"/>
                <w:sz w:val="24"/>
                <w:szCs w:val="24"/>
                <w:lang w:eastAsia="en-US"/>
              </w:rPr>
              <w:lastRenderedPageBreak/>
              <w:t>муниципальной собственности поселения;</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lastRenderedPageBreak/>
              <w:t xml:space="preserve">расходы на местное </w:t>
            </w:r>
            <w:r w:rsidRPr="0051644F">
              <w:rPr>
                <w:rFonts w:eastAsiaTheme="minorHAnsi"/>
                <w:sz w:val="24"/>
                <w:szCs w:val="24"/>
                <w:lang w:eastAsia="en-US"/>
              </w:rPr>
              <w:lastRenderedPageBreak/>
              <w:t>самоуправление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lastRenderedPageBreak/>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масштаба</w:t>
            </w:r>
          </w:p>
        </w:tc>
      </w:tr>
      <w:tr w:rsidR="0051644F" w:rsidRPr="0051644F" w:rsidTr="0051644F">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Calibri"/>
                <w:color w:val="000000"/>
                <w:sz w:val="24"/>
                <w:szCs w:val="24"/>
                <w:lang w:eastAsia="en-US"/>
              </w:rPr>
            </w:pPr>
            <w:r w:rsidRPr="0051644F">
              <w:rPr>
                <w:rFonts w:eastAsia="Calibri"/>
                <w:color w:val="000000"/>
                <w:sz w:val="24"/>
                <w:szCs w:val="24"/>
                <w:lang w:eastAsia="en-US"/>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расходы на жилищно-коммунальное хозяйство</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дисперсности расселения</w:t>
            </w:r>
          </w:p>
        </w:tc>
      </w:tr>
      <w:tr w:rsidR="0051644F" w:rsidRPr="0051644F" w:rsidTr="0051644F">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Calibri"/>
                <w:color w:val="000000"/>
                <w:sz w:val="24"/>
                <w:szCs w:val="24"/>
                <w:lang w:eastAsia="en-US"/>
              </w:rPr>
            </w:pPr>
            <w:r w:rsidRPr="0051644F">
              <w:rPr>
                <w:rFonts w:eastAsia="Calibri"/>
                <w:color w:val="000000"/>
                <w:sz w:val="24"/>
                <w:szCs w:val="24"/>
                <w:lang w:eastAsia="en-US"/>
              </w:rPr>
              <w:t xml:space="preserve"> обеспечение первичных мер пожарной безопасности в границах населенных пунктов поселения;</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 xml:space="preserve">расходы в области национальной безопасности </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масштаба</w:t>
            </w:r>
          </w:p>
        </w:tc>
      </w:tr>
      <w:tr w:rsidR="0051644F" w:rsidRPr="0051644F" w:rsidTr="0051644F">
        <w:trPr>
          <w:trHeight w:val="7440"/>
        </w:trPr>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Calibri"/>
                <w:color w:val="000000"/>
                <w:sz w:val="24"/>
                <w:szCs w:val="24"/>
                <w:lang w:eastAsia="en-US"/>
              </w:rPr>
            </w:pPr>
            <w:r w:rsidRPr="0051644F">
              <w:rPr>
                <w:rFonts w:eastAsia="Calibri"/>
                <w:color w:val="000000"/>
                <w:sz w:val="24"/>
                <w:szCs w:val="24"/>
                <w:lang w:eastAsia="en-US"/>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расходы по благоустройству территории поселения</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масштаба</w:t>
            </w:r>
          </w:p>
        </w:tc>
      </w:tr>
      <w:tr w:rsidR="0051644F" w:rsidRPr="0051644F" w:rsidTr="0051644F">
        <w:trPr>
          <w:trHeight w:val="1625"/>
        </w:trPr>
        <w:tc>
          <w:tcPr>
            <w:tcW w:w="4253" w:type="dxa"/>
            <w:tcBorders>
              <w:top w:val="single" w:sz="4" w:space="0" w:color="auto"/>
              <w:left w:val="single" w:sz="4" w:space="0" w:color="auto"/>
              <w:bottom w:val="single" w:sz="4" w:space="0" w:color="auto"/>
              <w:right w:val="single" w:sz="4" w:space="0" w:color="auto"/>
            </w:tcBorders>
          </w:tcPr>
          <w:p w:rsidR="0051644F" w:rsidRPr="0051644F" w:rsidRDefault="0051644F">
            <w:pPr>
              <w:rPr>
                <w:rFonts w:eastAsia="Calibri"/>
                <w:bCs/>
                <w:color w:val="000000"/>
                <w:sz w:val="24"/>
                <w:szCs w:val="24"/>
                <w:lang w:eastAsia="en-US"/>
              </w:rPr>
            </w:pPr>
            <w:r w:rsidRPr="0051644F">
              <w:rPr>
                <w:rFonts w:eastAsia="Calibri"/>
                <w:bCs/>
                <w:color w:val="000000"/>
                <w:sz w:val="24"/>
                <w:szCs w:val="24"/>
                <w:lang w:eastAsia="en-US"/>
              </w:rPr>
              <w:t>создание условий для организации досуга и обеспечения жителей поселения услугами организаций культуры</w:t>
            </w:r>
          </w:p>
          <w:p w:rsidR="0051644F" w:rsidRPr="0051644F" w:rsidRDefault="0051644F">
            <w:pPr>
              <w:rPr>
                <w:rFonts w:eastAsia="Calibri"/>
                <w:color w:val="000000"/>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расходы на культуру</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масштаба; коэффициент стоимости коммунальных услуг</w:t>
            </w:r>
          </w:p>
        </w:tc>
      </w:tr>
      <w:tr w:rsidR="0051644F" w:rsidRPr="0051644F" w:rsidTr="0051644F">
        <w:tc>
          <w:tcPr>
            <w:tcW w:w="425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 xml:space="preserve">Прочие расходы </w:t>
            </w:r>
          </w:p>
        </w:tc>
        <w:tc>
          <w:tcPr>
            <w:tcW w:w="1843"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прочие расходы</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все население</w:t>
            </w:r>
          </w:p>
        </w:tc>
        <w:tc>
          <w:tcPr>
            <w:tcW w:w="1701" w:type="dxa"/>
            <w:tcBorders>
              <w:top w:val="single" w:sz="4" w:space="0" w:color="auto"/>
              <w:left w:val="single" w:sz="4" w:space="0" w:color="auto"/>
              <w:bottom w:val="single" w:sz="4" w:space="0" w:color="auto"/>
              <w:right w:val="single" w:sz="4" w:space="0" w:color="auto"/>
            </w:tcBorders>
            <w:hideMark/>
          </w:tcPr>
          <w:p w:rsidR="0051644F" w:rsidRPr="0051644F" w:rsidRDefault="0051644F">
            <w:pPr>
              <w:rPr>
                <w:rFonts w:eastAsiaTheme="minorHAnsi"/>
                <w:sz w:val="24"/>
                <w:szCs w:val="24"/>
                <w:lang w:eastAsia="en-US"/>
              </w:rPr>
            </w:pPr>
            <w:r w:rsidRPr="0051644F">
              <w:rPr>
                <w:rFonts w:eastAsiaTheme="minorHAnsi"/>
                <w:sz w:val="24"/>
                <w:szCs w:val="24"/>
                <w:lang w:eastAsia="en-US"/>
              </w:rPr>
              <w:t>коэффициент дисперсности расселения; коэффициент уровня урбанизации</w:t>
            </w:r>
          </w:p>
        </w:tc>
      </w:tr>
    </w:tbl>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lastRenderedPageBreak/>
        <w:t>Индекс бюджетных расходов поселений рассчитывается по формуле:</w:t>
      </w:r>
    </w:p>
    <w:p w:rsidR="0051644F" w:rsidRPr="0051644F" w:rsidRDefault="0051644F" w:rsidP="0051644F">
      <w:pPr>
        <w:jc w:val="both"/>
        <w:rPr>
          <w:rFonts w:eastAsiaTheme="minorHAnsi"/>
          <w:sz w:val="24"/>
          <w:szCs w:val="24"/>
          <w:lang w:eastAsia="en-US"/>
        </w:rPr>
      </w:pP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ИБР  = SUM (а  x ИБР   ), </w:t>
      </w:r>
      <w:r w:rsidRPr="0051644F">
        <w:rPr>
          <w:rFonts w:eastAsiaTheme="minorHAnsi"/>
          <w:sz w:val="24"/>
          <w:szCs w:val="24"/>
          <w:lang w:eastAsia="en-US"/>
        </w:rPr>
        <w:t>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i    i      ji</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а  -  </w:t>
      </w:r>
      <w:r w:rsidRPr="0051644F">
        <w:rPr>
          <w:rFonts w:eastAsiaTheme="minorHAnsi"/>
          <w:sz w:val="24"/>
          <w:szCs w:val="24"/>
          <w:lang w:eastAsia="en-US"/>
        </w:rPr>
        <w:t>доля  i-го  вида  расходов  в  составе  репрезентативной  системы</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расходов   в  планируемом  году  по  всем  поселениям,  входящим  в  состав</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Новоузенского  муниципального района. Определяется исходя из фактических</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или прогнозных данных;</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ИБР   - </w:t>
      </w:r>
      <w:r w:rsidRPr="0051644F">
        <w:rPr>
          <w:rFonts w:eastAsiaTheme="minorHAnsi"/>
          <w:sz w:val="24"/>
          <w:szCs w:val="24"/>
          <w:lang w:eastAsia="en-US"/>
        </w:rPr>
        <w:t>индекс бюджетных расходов j-го поселения по i-му виду  расходов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репрезентативной системы расходов.</w:t>
      </w: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Индекс бюджетных расходов поселения по отдельному виду расходов репрезентативной системы расходов рассчитывается по формуле: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1        n                 1         n</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  x К  x...x К       SUM (П  x К   x...x К</w:t>
      </w:r>
    </w:p>
    <w:p w:rsidR="0051644F" w:rsidRPr="0051644F" w:rsidRDefault="0051644F" w:rsidP="0051644F">
      <w:pPr>
        <w:jc w:val="both"/>
        <w:rPr>
          <w:rFonts w:ascii="Courier New" w:eastAsiaTheme="minorHAnsi" w:hAnsi="Courier New" w:cs="Courier New"/>
          <w:sz w:val="24"/>
          <w:szCs w:val="24"/>
          <w:lang w:val="en-US" w:eastAsia="en-US"/>
        </w:rPr>
      </w:pPr>
      <w:r w:rsidRPr="0051644F">
        <w:rPr>
          <w:rFonts w:ascii="Courier New" w:eastAsiaTheme="minorHAnsi" w:hAnsi="Courier New" w:cs="Courier New"/>
          <w:sz w:val="24"/>
          <w:szCs w:val="24"/>
          <w:lang w:eastAsia="en-US"/>
        </w:rPr>
        <w:t xml:space="preserve">              </w:t>
      </w:r>
      <w:r w:rsidRPr="0051644F">
        <w:rPr>
          <w:rFonts w:ascii="Courier New" w:eastAsiaTheme="minorHAnsi" w:hAnsi="Courier New" w:cs="Courier New"/>
          <w:sz w:val="24"/>
          <w:szCs w:val="24"/>
          <w:lang w:val="en-US" w:eastAsia="en-US"/>
        </w:rPr>
        <w:t>ji   ji        ji     i    ji    ji        ji</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val="en-US" w:eastAsia="en-US"/>
        </w:rPr>
        <w:t xml:space="preserve">    </w:t>
      </w:r>
      <w:r w:rsidRPr="0051644F">
        <w:rPr>
          <w:rFonts w:ascii="Courier New" w:eastAsiaTheme="minorHAnsi" w:hAnsi="Courier New" w:cs="Courier New"/>
          <w:sz w:val="24"/>
          <w:szCs w:val="24"/>
          <w:lang w:eastAsia="en-US"/>
        </w:rPr>
        <w:t>ИБР   = -------------------- / -------------------------, 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            Н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ИБР   -  </w:t>
      </w:r>
      <w:r w:rsidRPr="0051644F">
        <w:rPr>
          <w:rFonts w:eastAsiaTheme="minorHAnsi"/>
          <w:sz w:val="24"/>
          <w:szCs w:val="24"/>
          <w:lang w:eastAsia="en-US"/>
        </w:rPr>
        <w:t>индекс  бюджетных  расходов  j-го  поселения  по   i-му   виду</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расходов репрезентативной системы расходов;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   - </w:t>
      </w:r>
      <w:r w:rsidRPr="0051644F">
        <w:rPr>
          <w:rFonts w:eastAsiaTheme="minorHAnsi"/>
          <w:sz w:val="24"/>
          <w:szCs w:val="24"/>
          <w:lang w:eastAsia="en-US"/>
        </w:rPr>
        <w:t>численность потребителей бюджетных услуг j-го  поселения по  i-му</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виду расходов репрезентативной системы расходов на 1 января текущего года;</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1         n</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К   ,..., К    -  </w:t>
      </w:r>
      <w:r w:rsidRPr="0051644F">
        <w:rPr>
          <w:rFonts w:eastAsiaTheme="minorHAnsi"/>
          <w:sz w:val="24"/>
          <w:szCs w:val="24"/>
          <w:lang w:eastAsia="en-US"/>
        </w:rPr>
        <w:t>коэффициенты  удорожания   стоимости   предоставления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ji        ji</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бюджетных  услуг, отражающие факторы, влияющие на стоимость предоставляемых</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бюджетных  услуг,  по i-му виду расходов репрезентативной системы в расчете</w:t>
      </w:r>
    </w:p>
    <w:p w:rsidR="0051644F" w:rsidRPr="0051644F" w:rsidRDefault="0051644F" w:rsidP="0051644F">
      <w:pPr>
        <w:jc w:val="both"/>
        <w:rPr>
          <w:rFonts w:ascii="Courier New" w:eastAsiaTheme="minorHAnsi" w:hAnsi="Courier New" w:cs="Courier New"/>
          <w:sz w:val="24"/>
          <w:szCs w:val="24"/>
          <w:lang w:eastAsia="en-US"/>
        </w:rPr>
      </w:pPr>
      <w:r w:rsidRPr="0051644F">
        <w:rPr>
          <w:rFonts w:eastAsiaTheme="minorHAnsi"/>
          <w:sz w:val="24"/>
          <w:szCs w:val="24"/>
          <w:lang w:eastAsia="en-US"/>
        </w:rPr>
        <w:t>на одного жителя в j-м поселении</w:t>
      </w:r>
      <w:r w:rsidRPr="0051644F">
        <w:rPr>
          <w:rFonts w:ascii="Courier New" w:eastAsiaTheme="minorHAnsi" w:hAnsi="Courier New" w:cs="Courier New"/>
          <w:sz w:val="24"/>
          <w:szCs w:val="24"/>
          <w:lang w:eastAsia="en-US"/>
        </w:rPr>
        <w:t>;</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j-го  поселения,  входящего 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состав Новоузенского муниципального района, на 1 января текущего года;</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Новоузенского муниципального района на 1 января текущего года.</w:t>
      </w: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Коэффициенты удорожания стоимости предоставления бюджетных услуг рассчитываются по следующим формулам:</w:t>
      </w: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1) коэффициент масштаба:</w:t>
      </w:r>
    </w:p>
    <w:p w:rsidR="0051644F" w:rsidRPr="0051644F" w:rsidRDefault="0051644F" w:rsidP="0051644F">
      <w:pPr>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м                  ср</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К   = 0,6 + 0,4 x ----, </w:t>
      </w:r>
      <w:r w:rsidRPr="0051644F">
        <w:rPr>
          <w:rFonts w:eastAsiaTheme="minorHAnsi"/>
          <w:sz w:val="24"/>
          <w:szCs w:val="24"/>
          <w:lang w:eastAsia="en-US"/>
        </w:rPr>
        <w:t>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м</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К   - </w:t>
      </w:r>
      <w:r w:rsidRPr="0051644F">
        <w:rPr>
          <w:rFonts w:eastAsiaTheme="minorHAnsi"/>
          <w:sz w:val="24"/>
          <w:szCs w:val="24"/>
          <w:lang w:eastAsia="en-US"/>
        </w:rPr>
        <w:t>коэффициент масштаба для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j-го  поселения  на  1 января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текущего года;</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средняя численность постоянного населения  поселений,  входящих  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ср</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lastRenderedPageBreak/>
        <w:t>состав  Новоузенского  муниципального района, на 1 января текущего года,</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рассчитываемая  как отношение численности населения Новоузенского муниципального района к общему количеству поселений муниципального района;</w:t>
      </w: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2) коэффициент дисперсности расселения:</w:t>
      </w:r>
    </w:p>
    <w:p w:rsidR="0051644F" w:rsidRPr="0051644F" w:rsidRDefault="0051644F" w:rsidP="0051644F">
      <w:pPr>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м</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д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К   = 1 + ----, 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д</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К   - </w:t>
      </w:r>
      <w:r w:rsidRPr="0051644F">
        <w:rPr>
          <w:rFonts w:eastAsiaTheme="minorHAnsi"/>
          <w:sz w:val="24"/>
          <w:szCs w:val="24"/>
          <w:lang w:eastAsia="en-US"/>
        </w:rPr>
        <w:t>коэффициент дисперсности расселения в j-м поселении;</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м</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j-го  поселения,  проживающего</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в  населенных пунктах поселения с численностью населения менее 500 человек,</w:t>
      </w:r>
    </w:p>
    <w:p w:rsidR="0051644F" w:rsidRPr="0051644F" w:rsidRDefault="0051644F" w:rsidP="0051644F">
      <w:pPr>
        <w:jc w:val="both"/>
        <w:rPr>
          <w:rFonts w:ascii="Courier New" w:eastAsiaTheme="minorHAnsi" w:hAnsi="Courier New" w:cs="Courier New"/>
          <w:sz w:val="24"/>
          <w:szCs w:val="24"/>
          <w:lang w:eastAsia="en-US"/>
        </w:rPr>
      </w:pPr>
      <w:r w:rsidRPr="0051644F">
        <w:rPr>
          <w:rFonts w:eastAsiaTheme="minorHAnsi"/>
          <w:sz w:val="24"/>
          <w:szCs w:val="24"/>
          <w:lang w:eastAsia="en-US"/>
        </w:rPr>
        <w:t>на 1 января текущего года</w:t>
      </w:r>
      <w:r w:rsidRPr="0051644F">
        <w:rPr>
          <w:rFonts w:ascii="Courier New" w:eastAsiaTheme="minorHAnsi" w:hAnsi="Courier New" w:cs="Courier New"/>
          <w:sz w:val="24"/>
          <w:szCs w:val="24"/>
          <w:lang w:eastAsia="en-US"/>
        </w:rPr>
        <w:t>;</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j-го  поселения  на  1 января текущего года;</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3) коэффициент уровня урбанизации:</w:t>
      </w:r>
    </w:p>
    <w:p w:rsidR="0051644F" w:rsidRPr="0051644F" w:rsidRDefault="0051644F" w:rsidP="0051644F">
      <w:pPr>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г</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у           j</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К   = 1 + ----, </w:t>
      </w:r>
      <w:r w:rsidRPr="0051644F">
        <w:rPr>
          <w:rFonts w:eastAsiaTheme="minorHAnsi"/>
          <w:sz w:val="24"/>
          <w:szCs w:val="24"/>
          <w:lang w:eastAsia="en-US"/>
        </w:rPr>
        <w:t>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у</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К   - </w:t>
      </w:r>
      <w:r w:rsidRPr="0051644F">
        <w:rPr>
          <w:rFonts w:eastAsiaTheme="minorHAnsi"/>
          <w:sz w:val="24"/>
          <w:szCs w:val="24"/>
          <w:lang w:eastAsia="en-US"/>
        </w:rPr>
        <w:t>коэффициент урбанизации j-го поселения;</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г</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городского  населения  j-го  поселения  на  1 января текущего года;</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j-го  поселения  на  1 января текущего года;</w:t>
      </w:r>
    </w:p>
    <w:p w:rsidR="0051644F" w:rsidRPr="0051644F" w:rsidRDefault="0051644F" w:rsidP="0051644F">
      <w:pPr>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4) коэффициент стоимости коммунальных услуг:</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т             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Т             Т</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КУ                      j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К  = 0,9 + 0,1 x (0,8 x ---- + 0,2 x ----), 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т             в</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Т             Т</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КУ</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К  -  </w:t>
      </w:r>
      <w:r w:rsidRPr="0051644F">
        <w:rPr>
          <w:rFonts w:eastAsiaTheme="minorHAnsi"/>
          <w:sz w:val="24"/>
          <w:szCs w:val="24"/>
          <w:lang w:eastAsia="en-US"/>
        </w:rPr>
        <w:t>коэффициент  стоимости  предоставления  коммунальных услуг в j-ом поселении;</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т</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Т - </w:t>
      </w:r>
      <w:r w:rsidRPr="0051644F">
        <w:rPr>
          <w:rFonts w:eastAsiaTheme="minorHAnsi"/>
          <w:sz w:val="24"/>
          <w:szCs w:val="24"/>
          <w:lang w:eastAsia="en-US"/>
        </w:rPr>
        <w:t>средневзвешенный тариф на тепловую энергию по j-му поселению;</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lastRenderedPageBreak/>
        <w:t xml:space="preserve">     т</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Т  -  </w:t>
      </w:r>
      <w:r w:rsidRPr="0051644F">
        <w:rPr>
          <w:rFonts w:eastAsiaTheme="minorHAnsi"/>
          <w:sz w:val="24"/>
          <w:szCs w:val="24"/>
          <w:lang w:eastAsia="en-US"/>
        </w:rPr>
        <w:t>средневзвешенный  тариф  на  тепловую энергию по Новоузенскому  муниципальному району;</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в</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Т   -   </w:t>
      </w:r>
      <w:r w:rsidRPr="0051644F">
        <w:rPr>
          <w:rFonts w:eastAsiaTheme="minorHAnsi"/>
          <w:sz w:val="24"/>
          <w:szCs w:val="24"/>
          <w:lang w:eastAsia="en-US"/>
        </w:rPr>
        <w:t>средневзвешенный   тариф   на  услуги  в  сфере  водоснабжения,</w:t>
      </w:r>
      <w:r w:rsidR="00B533C7">
        <w:rPr>
          <w:rFonts w:eastAsiaTheme="minorHAnsi"/>
          <w:sz w:val="24"/>
          <w:szCs w:val="24"/>
          <w:lang w:eastAsia="en-US"/>
        </w:rPr>
        <w:t xml:space="preserve"> </w:t>
      </w:r>
      <w:r w:rsidR="00B533C7" w:rsidRPr="00B533C7">
        <w:rPr>
          <w:rFonts w:eastAsiaTheme="minorHAnsi"/>
          <w:color w:val="FF0000"/>
          <w:sz w:val="24"/>
          <w:szCs w:val="24"/>
          <w:lang w:eastAsia="en-US"/>
        </w:rPr>
        <w:t>водоотведения  и  очистки  сточных  вод  Новоузенского муниципального района.</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в</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Т   -   </w:t>
      </w:r>
      <w:r w:rsidRPr="0051644F">
        <w:rPr>
          <w:rFonts w:eastAsiaTheme="minorHAnsi"/>
          <w:sz w:val="24"/>
          <w:szCs w:val="24"/>
          <w:lang w:eastAsia="en-US"/>
        </w:rPr>
        <w:t>средневзвешенный   тариф   на  услуги  в  сфере  водоснабжения, водоотведения  и  очистки  сточных  вод  Новоузенского муниципального района.</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В случае отсутствия статистических данных, необходимых для расчета индекса бюджетных расходов, на требуемую дату допускается использование аналогичных статистических данных предыдущего периода.</w:t>
      </w: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Рассчитанные оценки индекса бюджетных расходов не являются планируемыми или рекомендуемыми показателями, определяющими расходы бюджетов поселений, и используются только для расчета бюджетной обеспеченности в целях межбюджетного регулирования.</w:t>
      </w: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Размер дотации из бюджета муниципального района на выравнивание бюджетной обеспеченности поселений (</w:t>
      </w:r>
      <w:r w:rsidR="00972483">
        <w:rPr>
          <w:rFonts w:eastAsiaTheme="minorHAnsi"/>
          <w:noProof/>
          <w:position w:val="-14"/>
          <w:sz w:val="24"/>
          <w:szCs w:val="24"/>
        </w:rPr>
        <w:drawing>
          <wp:inline distT="0" distB="0" distL="0" distR="0">
            <wp:extent cx="504825" cy="323850"/>
            <wp:effectExtent l="0" t="0" r="0" b="0"/>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1"/>
                    <a:srcRect/>
                    <a:stretch>
                      <a:fillRect/>
                    </a:stretch>
                  </pic:blipFill>
                  <pic:spPr bwMode="auto">
                    <a:xfrm>
                      <a:off x="0" y="0"/>
                      <a:ext cx="504825" cy="323850"/>
                    </a:xfrm>
                    <a:prstGeom prst="rect">
                      <a:avLst/>
                    </a:prstGeom>
                    <a:noFill/>
                    <a:ln w="9525">
                      <a:noFill/>
                      <a:miter lim="800000"/>
                      <a:headEnd/>
                      <a:tailEnd/>
                    </a:ln>
                  </pic:spPr>
                </pic:pic>
              </a:graphicData>
            </a:graphic>
          </wp:inline>
        </w:drawing>
      </w:r>
      <w:r w:rsidRPr="0051644F">
        <w:rPr>
          <w:rFonts w:eastAsiaTheme="minorHAnsi"/>
          <w:sz w:val="24"/>
          <w:szCs w:val="24"/>
          <w:lang w:eastAsia="en-US"/>
        </w:rPr>
        <w:t>) рассчитывается по формуле:</w:t>
      </w:r>
    </w:p>
    <w:p w:rsidR="0051644F" w:rsidRPr="0051644F" w:rsidRDefault="00972483" w:rsidP="0051644F">
      <w:pPr>
        <w:ind w:firstLine="540"/>
        <w:jc w:val="both"/>
        <w:rPr>
          <w:rFonts w:ascii="Courier New" w:eastAsiaTheme="minorHAnsi" w:hAnsi="Courier New" w:cs="Courier New"/>
          <w:sz w:val="24"/>
          <w:szCs w:val="24"/>
          <w:lang w:eastAsia="en-US"/>
        </w:rPr>
      </w:pPr>
      <w:r>
        <w:rPr>
          <w:rFonts w:ascii="Courier New" w:eastAsiaTheme="minorHAnsi" w:hAnsi="Courier New" w:cs="Courier New"/>
          <w:noProof/>
          <w:sz w:val="24"/>
          <w:szCs w:val="24"/>
        </w:rPr>
        <w:drawing>
          <wp:inline distT="0" distB="0" distL="0" distR="0">
            <wp:extent cx="2066925" cy="695325"/>
            <wp:effectExtent l="0" t="0" r="0" b="0"/>
            <wp:docPr id="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2"/>
                    <a:srcRect/>
                    <a:stretch>
                      <a:fillRect/>
                    </a:stretch>
                  </pic:blipFill>
                  <pic:spPr bwMode="auto">
                    <a:xfrm>
                      <a:off x="0" y="0"/>
                      <a:ext cx="2066925" cy="695325"/>
                    </a:xfrm>
                    <a:prstGeom prst="rect">
                      <a:avLst/>
                    </a:prstGeom>
                    <a:noFill/>
                    <a:ln w="9525">
                      <a:noFill/>
                      <a:miter lim="800000"/>
                      <a:headEnd/>
                      <a:tailEnd/>
                    </a:ln>
                  </pic:spPr>
                </pic:pic>
              </a:graphicData>
            </a:graphic>
          </wp:inline>
        </w:drawing>
      </w:r>
    </w:p>
    <w:p w:rsidR="0051644F" w:rsidRPr="0051644F" w:rsidRDefault="0051644F" w:rsidP="0051644F">
      <w:pPr>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РФПП - объем районного фонда финансовой поддержки поселений в части, формируемой за счет собственных доходов Новоузенского муниципального района;</w:t>
      </w:r>
    </w:p>
    <w:p w:rsidR="0051644F" w:rsidRPr="0051644F" w:rsidRDefault="00972483" w:rsidP="0051644F">
      <w:pPr>
        <w:ind w:firstLine="540"/>
        <w:jc w:val="both"/>
        <w:rPr>
          <w:rFonts w:eastAsiaTheme="minorHAnsi"/>
          <w:sz w:val="24"/>
          <w:szCs w:val="24"/>
          <w:lang w:eastAsia="en-US"/>
        </w:rPr>
      </w:pPr>
      <w:r>
        <w:rPr>
          <w:rFonts w:eastAsiaTheme="minorHAnsi"/>
          <w:noProof/>
          <w:position w:val="-9"/>
          <w:sz w:val="24"/>
          <w:szCs w:val="24"/>
        </w:rPr>
        <w:drawing>
          <wp:inline distT="0" distB="0" distL="0" distR="0">
            <wp:extent cx="219075" cy="285750"/>
            <wp:effectExtent l="19050" t="0" r="0" b="0"/>
            <wp:docPr id="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a:srcRect/>
                    <a:stretch>
                      <a:fillRect/>
                    </a:stretch>
                  </pic:blipFill>
                  <pic:spPr bwMode="auto">
                    <a:xfrm>
                      <a:off x="0" y="0"/>
                      <a:ext cx="219075" cy="285750"/>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объем средств, необходимый для доведения бюджетной обеспеченности j-го поселения до уровня, выбранного в качестве критерия выравнивания, в планируемом году.</w:t>
      </w:r>
    </w:p>
    <w:p w:rsidR="0051644F" w:rsidRPr="00B533C7" w:rsidRDefault="0051644F" w:rsidP="0051644F">
      <w:pPr>
        <w:ind w:firstLine="540"/>
        <w:jc w:val="both"/>
        <w:rPr>
          <w:rFonts w:eastAsiaTheme="minorHAnsi"/>
          <w:color w:val="FF0000"/>
          <w:sz w:val="24"/>
          <w:szCs w:val="24"/>
          <w:lang w:eastAsia="en-US"/>
        </w:rPr>
      </w:pPr>
      <w:bookmarkStart w:id="1" w:name="_GoBack"/>
      <w:r w:rsidRPr="00B533C7">
        <w:rPr>
          <w:rFonts w:eastAsiaTheme="minorHAnsi"/>
          <w:color w:val="FF0000"/>
          <w:sz w:val="24"/>
          <w:szCs w:val="24"/>
          <w:lang w:eastAsia="en-US"/>
        </w:rPr>
        <w:t>Объем средств, необходимый для доведения бюджетной обеспеченности поселения до уровня, выбранного в качестве критерия выравнивания, рассчитывается по формуле:</w:t>
      </w:r>
    </w:p>
    <w:bookmarkEnd w:id="1"/>
    <w:p w:rsidR="0051644F" w:rsidRPr="0051644F" w:rsidRDefault="00972483" w:rsidP="0051644F">
      <w:pPr>
        <w:ind w:firstLine="540"/>
        <w:jc w:val="both"/>
        <w:rPr>
          <w:rFonts w:eastAsiaTheme="minorHAnsi"/>
          <w:sz w:val="24"/>
          <w:szCs w:val="24"/>
          <w:lang w:eastAsia="en-US"/>
        </w:rPr>
      </w:pPr>
      <w:r>
        <w:rPr>
          <w:rFonts w:eastAsiaTheme="minorHAnsi"/>
          <w:noProof/>
          <w:position w:val="-9"/>
          <w:sz w:val="24"/>
          <w:szCs w:val="24"/>
        </w:rPr>
        <w:drawing>
          <wp:inline distT="0" distB="0" distL="0" distR="0">
            <wp:extent cx="219075" cy="285750"/>
            <wp:effectExtent l="19050" t="0" r="0" b="0"/>
            <wp:docPr id="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3"/>
                    <a:srcRect/>
                    <a:stretch>
                      <a:fillRect/>
                    </a:stretch>
                  </pic:blipFill>
                  <pic:spPr bwMode="auto">
                    <a:xfrm>
                      <a:off x="0" y="0"/>
                      <a:ext cx="219075" cy="285750"/>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объем средств, необходимый для доведения бюджетной обеспеченности j-го поселения до уровня, выбранного в качестве критерия выравнивания, в планируемом году.</w:t>
      </w:r>
    </w:p>
    <w:p w:rsidR="0051644F" w:rsidRPr="0051644F" w:rsidRDefault="0051644F" w:rsidP="0051644F">
      <w:pPr>
        <w:jc w:val="both"/>
        <w:outlineLvl w:val="0"/>
        <w:rPr>
          <w:rFonts w:eastAsiaTheme="minorHAnsi"/>
          <w:sz w:val="24"/>
          <w:szCs w:val="24"/>
          <w:lang w:eastAsia="en-US"/>
        </w:rPr>
      </w:pPr>
    </w:p>
    <w:p w:rsidR="0051644F" w:rsidRPr="0051644F" w:rsidRDefault="00972483" w:rsidP="0051644F">
      <w:pPr>
        <w:ind w:firstLine="540"/>
        <w:jc w:val="both"/>
        <w:rPr>
          <w:rFonts w:eastAsiaTheme="minorHAnsi"/>
          <w:sz w:val="24"/>
          <w:szCs w:val="24"/>
          <w:lang w:eastAsia="en-US"/>
        </w:rPr>
      </w:pPr>
      <w:r>
        <w:rPr>
          <w:rFonts w:eastAsiaTheme="minorHAnsi"/>
          <w:noProof/>
          <w:sz w:val="24"/>
          <w:szCs w:val="24"/>
        </w:rPr>
        <w:drawing>
          <wp:inline distT="0" distB="0" distL="0" distR="0">
            <wp:extent cx="3295650" cy="504825"/>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3295650" cy="504825"/>
                    </a:xfrm>
                    <a:prstGeom prst="rect">
                      <a:avLst/>
                    </a:prstGeom>
                    <a:noFill/>
                    <a:ln w="9525">
                      <a:noFill/>
                      <a:miter lim="800000"/>
                      <a:headEnd/>
                      <a:tailEnd/>
                    </a:ln>
                  </pic:spPr>
                </pic:pic>
              </a:graphicData>
            </a:graphic>
          </wp:inline>
        </w:drawing>
      </w:r>
    </w:p>
    <w:p w:rsidR="0051644F" w:rsidRPr="0051644F" w:rsidRDefault="00972483" w:rsidP="0051644F">
      <w:pPr>
        <w:ind w:firstLine="540"/>
        <w:jc w:val="both"/>
        <w:rPr>
          <w:rFonts w:eastAsiaTheme="minorHAnsi"/>
          <w:sz w:val="24"/>
          <w:szCs w:val="24"/>
          <w:lang w:eastAsia="en-US"/>
        </w:rPr>
      </w:pPr>
      <w:r>
        <w:rPr>
          <w:rFonts w:eastAsiaTheme="minorHAnsi"/>
          <w:noProof/>
          <w:position w:val="-8"/>
          <w:sz w:val="24"/>
          <w:szCs w:val="24"/>
        </w:rPr>
        <w:drawing>
          <wp:inline distT="0" distB="0" distL="0" distR="0">
            <wp:extent cx="438150" cy="276225"/>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a:srcRect/>
                    <a:stretch>
                      <a:fillRect/>
                    </a:stretch>
                  </pic:blipFill>
                  <pic:spPr bwMode="auto">
                    <a:xfrm>
                      <a:off x="0" y="0"/>
                      <a:ext cx="438150" cy="276225"/>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прогноз налоговых доходов бюджетов поселений, входящих в состав Новоузенского муниципального района, в планируемом году;</w:t>
      </w:r>
    </w:p>
    <w:p w:rsidR="0051644F" w:rsidRPr="0051644F" w:rsidRDefault="00972483" w:rsidP="0051644F">
      <w:pPr>
        <w:ind w:firstLine="540"/>
        <w:jc w:val="both"/>
        <w:rPr>
          <w:rFonts w:eastAsiaTheme="minorHAnsi"/>
          <w:sz w:val="24"/>
          <w:szCs w:val="24"/>
          <w:lang w:eastAsia="en-US"/>
        </w:rPr>
      </w:pPr>
      <w:r>
        <w:rPr>
          <w:rFonts w:eastAsiaTheme="minorHAnsi"/>
          <w:noProof/>
          <w:position w:val="-6"/>
          <w:sz w:val="24"/>
          <w:szCs w:val="24"/>
        </w:rPr>
        <w:drawing>
          <wp:inline distT="0" distB="0" distL="0" distR="0">
            <wp:extent cx="504825" cy="238125"/>
            <wp:effectExtent l="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a:srcRect/>
                    <a:stretch>
                      <a:fillRect/>
                    </a:stretch>
                  </pic:blipFill>
                  <pic:spPr bwMode="auto">
                    <a:xfrm>
                      <a:off x="0" y="0"/>
                      <a:ext cx="504825" cy="238125"/>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уровень расчетной бюджетной обеспеченности, установленный в качестве критерия выравнивания;</w:t>
      </w:r>
    </w:p>
    <w:p w:rsidR="0051644F" w:rsidRPr="0051644F" w:rsidRDefault="00972483" w:rsidP="0051644F">
      <w:pPr>
        <w:ind w:firstLine="540"/>
        <w:jc w:val="both"/>
        <w:rPr>
          <w:rFonts w:eastAsiaTheme="minorHAnsi"/>
          <w:sz w:val="24"/>
          <w:szCs w:val="24"/>
          <w:lang w:eastAsia="en-US"/>
        </w:rPr>
      </w:pPr>
      <w:r>
        <w:rPr>
          <w:rFonts w:eastAsiaTheme="minorHAnsi"/>
          <w:noProof/>
          <w:position w:val="-9"/>
          <w:sz w:val="24"/>
          <w:szCs w:val="24"/>
        </w:rPr>
        <w:drawing>
          <wp:inline distT="0" distB="0" distL="0" distR="0">
            <wp:extent cx="352425" cy="285750"/>
            <wp:effectExtent l="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7"/>
                    <a:srcRect/>
                    <a:stretch>
                      <a:fillRect/>
                    </a:stretch>
                  </pic:blipFill>
                  <pic:spPr bwMode="auto">
                    <a:xfrm>
                      <a:off x="0" y="0"/>
                      <a:ext cx="352425" cy="285750"/>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бюджетная обеспеченность j-го поселения;</w:t>
      </w:r>
    </w:p>
    <w:p w:rsidR="0051644F" w:rsidRPr="0051644F" w:rsidRDefault="00972483" w:rsidP="0051644F">
      <w:pPr>
        <w:ind w:firstLine="540"/>
        <w:jc w:val="both"/>
        <w:rPr>
          <w:rFonts w:eastAsiaTheme="minorHAnsi"/>
          <w:sz w:val="24"/>
          <w:szCs w:val="24"/>
          <w:lang w:eastAsia="en-US"/>
        </w:rPr>
      </w:pPr>
      <w:r>
        <w:rPr>
          <w:rFonts w:eastAsiaTheme="minorHAnsi"/>
          <w:noProof/>
          <w:position w:val="-9"/>
          <w:sz w:val="24"/>
          <w:szCs w:val="24"/>
        </w:rPr>
        <w:drawing>
          <wp:inline distT="0" distB="0" distL="0" distR="0">
            <wp:extent cx="476250" cy="285750"/>
            <wp:effectExtent l="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8"/>
                    <a:srcRect/>
                    <a:stretch>
                      <a:fillRect/>
                    </a:stretch>
                  </pic:blipFill>
                  <pic:spPr bwMode="auto">
                    <a:xfrm>
                      <a:off x="0" y="0"/>
                      <a:ext cx="476250" cy="285750"/>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индекс бюджетных расходов j-го поселения;</w:t>
      </w:r>
    </w:p>
    <w:p w:rsidR="0051644F" w:rsidRPr="0051644F" w:rsidRDefault="00972483" w:rsidP="0051644F">
      <w:pPr>
        <w:ind w:firstLine="540"/>
        <w:jc w:val="both"/>
        <w:rPr>
          <w:rFonts w:eastAsiaTheme="minorHAnsi"/>
          <w:sz w:val="24"/>
          <w:szCs w:val="24"/>
          <w:lang w:eastAsia="en-US"/>
        </w:rPr>
      </w:pPr>
      <w:r>
        <w:rPr>
          <w:rFonts w:eastAsiaTheme="minorHAnsi"/>
          <w:noProof/>
          <w:position w:val="-9"/>
          <w:sz w:val="24"/>
          <w:szCs w:val="24"/>
        </w:rPr>
        <w:drawing>
          <wp:inline distT="0" distB="0" distL="0" distR="0">
            <wp:extent cx="266700" cy="285750"/>
            <wp:effectExtent l="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srcRect/>
                    <a:stretch>
                      <a:fillRect/>
                    </a:stretch>
                  </pic:blipFill>
                  <pic:spPr bwMode="auto">
                    <a:xfrm>
                      <a:off x="0" y="0"/>
                      <a:ext cx="266700" cy="285750"/>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численность постоянного населения j-го поселения на 1 января текущего года;</w:t>
      </w:r>
    </w:p>
    <w:p w:rsidR="0051644F" w:rsidRDefault="00972483" w:rsidP="0051644F">
      <w:pPr>
        <w:ind w:firstLine="540"/>
        <w:jc w:val="both"/>
        <w:rPr>
          <w:rFonts w:ascii="Calibri" w:eastAsia="Calibri" w:hAnsi="Calibri"/>
          <w:sz w:val="24"/>
          <w:szCs w:val="24"/>
          <w:lang w:eastAsia="en-US"/>
        </w:rPr>
      </w:pPr>
      <w:r>
        <w:rPr>
          <w:rFonts w:eastAsiaTheme="minorHAnsi"/>
          <w:noProof/>
          <w:position w:val="-5"/>
          <w:sz w:val="24"/>
          <w:szCs w:val="24"/>
        </w:rPr>
        <w:drawing>
          <wp:inline distT="0" distB="0" distL="0" distR="0">
            <wp:extent cx="371475" cy="228600"/>
            <wp:effectExtent l="0" t="0" r="0"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0"/>
                    <a:srcRect/>
                    <a:stretch>
                      <a:fillRect/>
                    </a:stretch>
                  </pic:blipFill>
                  <pic:spPr bwMode="auto">
                    <a:xfrm>
                      <a:off x="0" y="0"/>
                      <a:ext cx="371475" cy="228600"/>
                    </a:xfrm>
                    <a:prstGeom prst="rect">
                      <a:avLst/>
                    </a:prstGeom>
                    <a:noFill/>
                    <a:ln w="9525">
                      <a:noFill/>
                      <a:miter lim="800000"/>
                      <a:headEnd/>
                      <a:tailEnd/>
                    </a:ln>
                  </pic:spPr>
                </pic:pic>
              </a:graphicData>
            </a:graphic>
          </wp:inline>
        </w:drawing>
      </w:r>
      <w:r w:rsidR="0051644F" w:rsidRPr="0051644F">
        <w:rPr>
          <w:rFonts w:eastAsiaTheme="minorHAnsi"/>
          <w:sz w:val="24"/>
          <w:szCs w:val="24"/>
          <w:lang w:eastAsia="en-US"/>
        </w:rPr>
        <w:t xml:space="preserve"> - численность постоянного населения Новоузенского муниципального района на 1 января текущего года.</w:t>
      </w:r>
    </w:p>
    <w:p w:rsidR="0051644F" w:rsidRPr="0051644F" w:rsidRDefault="0051644F" w:rsidP="0051644F">
      <w:pPr>
        <w:ind w:firstLine="540"/>
        <w:jc w:val="both"/>
        <w:rPr>
          <w:rFonts w:ascii="Calibri" w:eastAsia="Calibri" w:hAnsi="Calibri"/>
          <w:sz w:val="24"/>
          <w:szCs w:val="24"/>
          <w:lang w:eastAsia="en-US"/>
        </w:rPr>
      </w:pPr>
    </w:p>
    <w:p w:rsidR="0051644F" w:rsidRDefault="0051644F" w:rsidP="0051644F">
      <w:pPr>
        <w:ind w:firstLine="540"/>
        <w:jc w:val="both"/>
        <w:rPr>
          <w:rFonts w:eastAsiaTheme="minorHAnsi"/>
          <w:sz w:val="24"/>
          <w:szCs w:val="24"/>
          <w:lang w:eastAsia="en-US"/>
        </w:rPr>
      </w:pPr>
      <w:r w:rsidRPr="0051644F">
        <w:rPr>
          <w:rFonts w:eastAsiaTheme="minorHAnsi"/>
          <w:sz w:val="24"/>
          <w:szCs w:val="24"/>
          <w:lang w:eastAsia="en-US"/>
        </w:rPr>
        <w:t>Расчет размера дотации из бюджета Новоузенского муниципального района за счет субвенции из областного бюджета бюджету поселения рассчитывается по формуле:</w:t>
      </w:r>
    </w:p>
    <w:p w:rsidR="0051644F" w:rsidRDefault="0051644F" w:rsidP="0051644F">
      <w:pPr>
        <w:ind w:firstLine="540"/>
        <w:jc w:val="both"/>
        <w:rPr>
          <w:rFonts w:eastAsiaTheme="minorHAnsi"/>
          <w:sz w:val="24"/>
          <w:szCs w:val="24"/>
          <w:lang w:eastAsia="en-US"/>
        </w:rPr>
      </w:pPr>
    </w:p>
    <w:p w:rsidR="0051644F" w:rsidRPr="0051644F" w:rsidRDefault="0051644F" w:rsidP="0051644F">
      <w:pPr>
        <w:ind w:firstLine="540"/>
        <w:jc w:val="both"/>
        <w:rPr>
          <w:rFonts w:eastAsiaTheme="minorHAnsi"/>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         фк      j</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Дот   = РФФПП   x ------, </w:t>
      </w:r>
      <w:r w:rsidRPr="0051644F">
        <w:rPr>
          <w:rFonts w:eastAsiaTheme="minorHAnsi"/>
          <w:sz w:val="24"/>
          <w:szCs w:val="24"/>
          <w:lang w:eastAsia="en-US"/>
        </w:rPr>
        <w:t>где</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               пмр</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Н</w:t>
      </w:r>
    </w:p>
    <w:p w:rsidR="0051644F" w:rsidRPr="0051644F" w:rsidRDefault="0051644F" w:rsidP="0051644F">
      <w:pPr>
        <w:jc w:val="both"/>
        <w:rPr>
          <w:rFonts w:ascii="Courier New" w:eastAsiaTheme="minorHAnsi" w:hAnsi="Courier New" w:cs="Courier New"/>
          <w:sz w:val="24"/>
          <w:szCs w:val="24"/>
          <w:lang w:eastAsia="en-US"/>
        </w:rPr>
      </w:pP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Дот   -  </w:t>
      </w:r>
      <w:r w:rsidRPr="0051644F">
        <w:rPr>
          <w:rFonts w:eastAsiaTheme="minorHAnsi"/>
          <w:sz w:val="24"/>
          <w:szCs w:val="24"/>
          <w:lang w:eastAsia="en-US"/>
        </w:rPr>
        <w:t>расчетный   размер   дотации   j-му   поселению   из   бюджета</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Новоузенского муниципального района за счет субвенции из областного бюджета;</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фк</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РФФПП  - </w:t>
      </w:r>
      <w:r w:rsidRPr="0051644F">
        <w:rPr>
          <w:rFonts w:eastAsiaTheme="minorHAnsi"/>
          <w:sz w:val="24"/>
          <w:szCs w:val="24"/>
          <w:lang w:eastAsia="en-US"/>
        </w:rPr>
        <w:t>объем дотаций из бюджета Новоузенского муниципального района на выравнивание бюджетной  обеспеченности  поселений в части, формируемой за счет субвенций из областного бюджета;</w:t>
      </w:r>
      <w:r w:rsidRPr="0051644F">
        <w:rPr>
          <w:rFonts w:ascii="Courier New" w:eastAsiaTheme="minorHAnsi" w:hAnsi="Courier New" w:cs="Courier New"/>
          <w:sz w:val="24"/>
          <w:szCs w:val="24"/>
          <w:lang w:eastAsia="en-US"/>
        </w:rPr>
        <w:t xml:space="preserve">     </w:t>
      </w:r>
    </w:p>
    <w:p w:rsidR="0051644F" w:rsidRPr="0051644F" w:rsidRDefault="0051644F" w:rsidP="0051644F">
      <w:pPr>
        <w:jc w:val="both"/>
        <w:rPr>
          <w:rFonts w:ascii="Courier New" w:eastAsiaTheme="minorHAnsi" w:hAnsi="Courier New" w:cs="Courier New"/>
          <w:b/>
          <w:sz w:val="24"/>
          <w:szCs w:val="24"/>
          <w:lang w:eastAsia="en-US"/>
        </w:rPr>
      </w:pPr>
      <w:r w:rsidRPr="0051644F">
        <w:rPr>
          <w:rFonts w:ascii="Courier New" w:eastAsiaTheme="minorHAnsi" w:hAnsi="Courier New" w:cs="Courier New"/>
          <w:b/>
          <w:sz w:val="24"/>
          <w:szCs w:val="24"/>
          <w:lang w:eastAsia="en-US"/>
        </w:rPr>
        <w:t xml:space="preserve">         </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п</w:t>
      </w:r>
    </w:p>
    <w:p w:rsidR="0051644F" w:rsidRPr="0051644F" w:rsidRDefault="0051644F" w:rsidP="0051644F">
      <w:pPr>
        <w:jc w:val="both"/>
        <w:rPr>
          <w:rFonts w:eastAsiaTheme="minorHAnsi"/>
          <w:sz w:val="24"/>
          <w:szCs w:val="24"/>
          <w:lang w:eastAsia="en-US"/>
        </w:rPr>
      </w:pPr>
      <w:r w:rsidRPr="0051644F">
        <w:rPr>
          <w:rFonts w:ascii="Courier New" w:eastAsiaTheme="minorHAnsi" w:hAnsi="Courier New" w:cs="Courier New"/>
          <w:sz w:val="24"/>
          <w:szCs w:val="24"/>
          <w:lang w:eastAsia="en-US"/>
        </w:rPr>
        <w:t xml:space="preserve">   Н   - </w:t>
      </w:r>
      <w:r w:rsidRPr="0051644F">
        <w:rPr>
          <w:rFonts w:eastAsiaTheme="minorHAnsi"/>
          <w:sz w:val="24"/>
          <w:szCs w:val="24"/>
          <w:lang w:eastAsia="en-US"/>
        </w:rPr>
        <w:t>численность постоянного населения j-го поселения  Новоузенского</w:t>
      </w:r>
    </w:p>
    <w:p w:rsidR="0051644F" w:rsidRPr="0051644F" w:rsidRDefault="0051644F" w:rsidP="0051644F">
      <w:pPr>
        <w:jc w:val="both"/>
        <w:rPr>
          <w:rFonts w:ascii="Courier New" w:eastAsiaTheme="minorHAnsi" w:hAnsi="Courier New" w:cs="Courier New"/>
          <w:sz w:val="24"/>
          <w:szCs w:val="24"/>
          <w:lang w:eastAsia="en-US"/>
        </w:rPr>
      </w:pPr>
      <w:r w:rsidRPr="0051644F">
        <w:rPr>
          <w:rFonts w:ascii="Courier New" w:eastAsiaTheme="minorHAnsi" w:hAnsi="Courier New" w:cs="Courier New"/>
          <w:sz w:val="24"/>
          <w:szCs w:val="24"/>
          <w:lang w:eastAsia="en-US"/>
        </w:rPr>
        <w:t xml:space="preserve">     j</w:t>
      </w:r>
    </w:p>
    <w:p w:rsidR="0051644F" w:rsidRPr="0051644F" w:rsidRDefault="0051644F" w:rsidP="0051644F">
      <w:pPr>
        <w:jc w:val="both"/>
        <w:rPr>
          <w:rFonts w:eastAsiaTheme="minorHAnsi"/>
          <w:sz w:val="24"/>
          <w:szCs w:val="24"/>
          <w:lang w:eastAsia="en-US"/>
        </w:rPr>
      </w:pPr>
      <w:r w:rsidRPr="0051644F">
        <w:rPr>
          <w:rFonts w:eastAsiaTheme="minorHAnsi"/>
          <w:sz w:val="24"/>
          <w:szCs w:val="24"/>
          <w:lang w:eastAsia="en-US"/>
        </w:rPr>
        <w:t>муниципального района на 1 января текущего года.</w:t>
      </w:r>
      <w:r w:rsidR="001B32A7">
        <w:rPr>
          <w:rFonts w:eastAsiaTheme="minorHAnsi"/>
          <w:sz w:val="24"/>
          <w:szCs w:val="24"/>
          <w:lang w:eastAsia="en-US"/>
        </w:rPr>
        <w:t>».</w:t>
      </w:r>
    </w:p>
    <w:p w:rsidR="000B4B61" w:rsidRPr="00CF2863" w:rsidRDefault="000B4B61" w:rsidP="0051644F">
      <w:pPr>
        <w:shd w:val="clear" w:color="auto" w:fill="FFFFFF"/>
        <w:ind w:right="10"/>
        <w:jc w:val="right"/>
      </w:pPr>
    </w:p>
    <w:sectPr w:rsidR="000B4B61" w:rsidRPr="00CF2863" w:rsidSect="0051644F">
      <w:pgSz w:w="11909" w:h="16834"/>
      <w:pgMar w:top="709" w:right="789" w:bottom="360" w:left="1217"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672" w:rsidRDefault="00913672" w:rsidP="009E136C">
      <w:r>
        <w:separator/>
      </w:r>
    </w:p>
  </w:endnote>
  <w:endnote w:type="continuationSeparator" w:id="0">
    <w:p w:rsidR="00913672" w:rsidRDefault="00913672" w:rsidP="009E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672" w:rsidRDefault="00913672" w:rsidP="009E136C">
      <w:r>
        <w:separator/>
      </w:r>
    </w:p>
  </w:footnote>
  <w:footnote w:type="continuationSeparator" w:id="0">
    <w:p w:rsidR="00913672" w:rsidRDefault="00913672" w:rsidP="009E13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63847"/>
    <w:multiLevelType w:val="multilevel"/>
    <w:tmpl w:val="E446ED74"/>
    <w:lvl w:ilvl="0">
      <w:start w:val="1"/>
      <w:numFmt w:val="decimal"/>
      <w:lvlText w:val="%1."/>
      <w:lvlJc w:val="left"/>
      <w:pPr>
        <w:ind w:left="1434" w:hanging="360"/>
      </w:pPr>
      <w:rPr>
        <w:rFonts w:eastAsia="Times New Roman" w:hint="default"/>
      </w:rPr>
    </w:lvl>
    <w:lvl w:ilvl="1">
      <w:start w:val="1"/>
      <w:numFmt w:val="decimal"/>
      <w:isLgl/>
      <w:lvlText w:val="%1.%2."/>
      <w:lvlJc w:val="left"/>
      <w:pPr>
        <w:ind w:left="1524" w:hanging="450"/>
      </w:pPr>
      <w:rPr>
        <w:rFonts w:eastAsia="Times New Roman" w:hint="default"/>
      </w:rPr>
    </w:lvl>
    <w:lvl w:ilvl="2">
      <w:start w:val="1"/>
      <w:numFmt w:val="decimal"/>
      <w:isLgl/>
      <w:lvlText w:val="%1.%2.%3."/>
      <w:lvlJc w:val="left"/>
      <w:pPr>
        <w:ind w:left="1794" w:hanging="720"/>
      </w:pPr>
      <w:rPr>
        <w:rFonts w:eastAsia="Times New Roman" w:hint="default"/>
      </w:rPr>
    </w:lvl>
    <w:lvl w:ilvl="3">
      <w:start w:val="1"/>
      <w:numFmt w:val="decimal"/>
      <w:isLgl/>
      <w:lvlText w:val="%1.%2.%3.%4."/>
      <w:lvlJc w:val="left"/>
      <w:pPr>
        <w:ind w:left="1794" w:hanging="720"/>
      </w:pPr>
      <w:rPr>
        <w:rFonts w:eastAsia="Times New Roman" w:hint="default"/>
      </w:rPr>
    </w:lvl>
    <w:lvl w:ilvl="4">
      <w:start w:val="1"/>
      <w:numFmt w:val="decimal"/>
      <w:isLgl/>
      <w:lvlText w:val="%1.%2.%3.%4.%5."/>
      <w:lvlJc w:val="left"/>
      <w:pPr>
        <w:ind w:left="2154" w:hanging="1080"/>
      </w:pPr>
      <w:rPr>
        <w:rFonts w:eastAsia="Times New Roman" w:hint="default"/>
      </w:rPr>
    </w:lvl>
    <w:lvl w:ilvl="5">
      <w:start w:val="1"/>
      <w:numFmt w:val="decimal"/>
      <w:isLgl/>
      <w:lvlText w:val="%1.%2.%3.%4.%5.%6."/>
      <w:lvlJc w:val="left"/>
      <w:pPr>
        <w:ind w:left="2154" w:hanging="1080"/>
      </w:pPr>
      <w:rPr>
        <w:rFonts w:eastAsia="Times New Roman" w:hint="default"/>
      </w:rPr>
    </w:lvl>
    <w:lvl w:ilvl="6">
      <w:start w:val="1"/>
      <w:numFmt w:val="decimal"/>
      <w:isLgl/>
      <w:lvlText w:val="%1.%2.%3.%4.%5.%6.%7."/>
      <w:lvlJc w:val="left"/>
      <w:pPr>
        <w:ind w:left="2154" w:hanging="1080"/>
      </w:pPr>
      <w:rPr>
        <w:rFonts w:eastAsia="Times New Roman" w:hint="default"/>
      </w:rPr>
    </w:lvl>
    <w:lvl w:ilvl="7">
      <w:start w:val="1"/>
      <w:numFmt w:val="decimal"/>
      <w:isLgl/>
      <w:lvlText w:val="%1.%2.%3.%4.%5.%6.%7.%8."/>
      <w:lvlJc w:val="left"/>
      <w:pPr>
        <w:ind w:left="2514" w:hanging="1440"/>
      </w:pPr>
      <w:rPr>
        <w:rFonts w:eastAsia="Times New Roman" w:hint="default"/>
      </w:rPr>
    </w:lvl>
    <w:lvl w:ilvl="8">
      <w:start w:val="1"/>
      <w:numFmt w:val="decimal"/>
      <w:isLgl/>
      <w:lvlText w:val="%1.%2.%3.%4.%5.%6.%7.%8.%9."/>
      <w:lvlJc w:val="left"/>
      <w:pPr>
        <w:ind w:left="2514" w:hanging="1440"/>
      </w:pPr>
      <w:rPr>
        <w:rFonts w:eastAsia="Times New Roman" w:hint="default"/>
      </w:rPr>
    </w:lvl>
  </w:abstractNum>
  <w:abstractNum w:abstractNumId="1" w15:restartNumberingAfterBreak="0">
    <w:nsid w:val="19E35D95"/>
    <w:multiLevelType w:val="singleLevel"/>
    <w:tmpl w:val="AC1884C2"/>
    <w:lvl w:ilvl="0">
      <w:start w:val="1"/>
      <w:numFmt w:val="decimal"/>
      <w:lvlText w:val="%1."/>
      <w:legacy w:legacy="1" w:legacySpace="0" w:legacyIndent="283"/>
      <w:lvlJc w:val="left"/>
      <w:rPr>
        <w:rFonts w:ascii="Times New Roman" w:hAnsi="Times New Roman" w:cs="Times New Roman" w:hint="default"/>
      </w:rPr>
    </w:lvl>
  </w:abstractNum>
  <w:abstractNum w:abstractNumId="2" w15:restartNumberingAfterBreak="0">
    <w:nsid w:val="27B34366"/>
    <w:multiLevelType w:val="singleLevel"/>
    <w:tmpl w:val="AC1884C2"/>
    <w:lvl w:ilvl="0">
      <w:start w:val="1"/>
      <w:numFmt w:val="decimal"/>
      <w:lvlText w:val="%1."/>
      <w:legacy w:legacy="1" w:legacySpace="0" w:legacyIndent="283"/>
      <w:lvlJc w:val="left"/>
      <w:rPr>
        <w:rFonts w:ascii="Times New Roman" w:hAnsi="Times New Roman" w:cs="Times New Roman" w:hint="default"/>
      </w:rPr>
    </w:lvl>
  </w:abstractNum>
  <w:abstractNum w:abstractNumId="3" w15:restartNumberingAfterBreak="0">
    <w:nsid w:val="29904421"/>
    <w:multiLevelType w:val="hybridMultilevel"/>
    <w:tmpl w:val="12FA5B1E"/>
    <w:lvl w:ilvl="0" w:tplc="B90A51A8">
      <w:start w:val="1"/>
      <w:numFmt w:val="decimal"/>
      <w:lvlText w:val="%1."/>
      <w:lvlJc w:val="left"/>
      <w:pPr>
        <w:ind w:left="725" w:hanging="360"/>
      </w:pPr>
      <w:rPr>
        <w:rFonts w:eastAsia="Times New Roman"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4" w15:restartNumberingAfterBreak="0">
    <w:nsid w:val="71C264E4"/>
    <w:multiLevelType w:val="hybridMultilevel"/>
    <w:tmpl w:val="D1BCBEE8"/>
    <w:lvl w:ilvl="0" w:tplc="F07688F0">
      <w:start w:val="1"/>
      <w:numFmt w:val="decimal"/>
      <w:lvlText w:val="%1."/>
      <w:lvlJc w:val="left"/>
      <w:pPr>
        <w:ind w:left="365" w:hanging="360"/>
      </w:pPr>
      <w:rPr>
        <w:rFonts w:eastAsia="Times New Roman"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5" w15:restartNumberingAfterBreak="0">
    <w:nsid w:val="786A4A17"/>
    <w:multiLevelType w:val="hybridMultilevel"/>
    <w:tmpl w:val="5AAA8554"/>
    <w:lvl w:ilvl="0" w:tplc="83AE1D8A">
      <w:start w:val="1"/>
      <w:numFmt w:val="decimal"/>
      <w:lvlText w:val="%1."/>
      <w:lvlJc w:val="left"/>
      <w:pPr>
        <w:ind w:left="1065" w:hanging="360"/>
      </w:pPr>
      <w:rPr>
        <w:sz w:val="24"/>
        <w:szCs w:val="24"/>
      </w:rPr>
    </w:lvl>
    <w:lvl w:ilvl="1" w:tplc="04190019">
      <w:start w:val="1"/>
      <w:numFmt w:val="lowerLetter"/>
      <w:lvlText w:val="%2."/>
      <w:lvlJc w:val="left"/>
      <w:pPr>
        <w:ind w:left="1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0B4B61"/>
    <w:rsid w:val="000B4B61"/>
    <w:rsid w:val="000C54A0"/>
    <w:rsid w:val="001B32A7"/>
    <w:rsid w:val="001E0172"/>
    <w:rsid w:val="00203650"/>
    <w:rsid w:val="002138E3"/>
    <w:rsid w:val="00231616"/>
    <w:rsid w:val="00242B79"/>
    <w:rsid w:val="003715DC"/>
    <w:rsid w:val="0051644F"/>
    <w:rsid w:val="00561D8C"/>
    <w:rsid w:val="005E6D05"/>
    <w:rsid w:val="0061635D"/>
    <w:rsid w:val="006F03CB"/>
    <w:rsid w:val="00847F66"/>
    <w:rsid w:val="00886EF2"/>
    <w:rsid w:val="00913672"/>
    <w:rsid w:val="00961AC4"/>
    <w:rsid w:val="00972483"/>
    <w:rsid w:val="009C0A88"/>
    <w:rsid w:val="009E136C"/>
    <w:rsid w:val="00A33923"/>
    <w:rsid w:val="00B533C7"/>
    <w:rsid w:val="00B56B9A"/>
    <w:rsid w:val="00B8032C"/>
    <w:rsid w:val="00BE63D4"/>
    <w:rsid w:val="00C47D2C"/>
    <w:rsid w:val="00C87BE8"/>
    <w:rsid w:val="00CA56B4"/>
    <w:rsid w:val="00CF2863"/>
    <w:rsid w:val="00D9423E"/>
    <w:rsid w:val="00ED7EF5"/>
    <w:rsid w:val="00F07601"/>
    <w:rsid w:val="00F15815"/>
    <w:rsid w:val="00F5134D"/>
    <w:rsid w:val="00FB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rules v:ext="edit">
        <o:r id="V:Rule2" type="connector" idref="#_x0000_s1030"/>
      </o:rules>
    </o:shapelayout>
  </w:shapeDefaults>
  <w:decimalSymbol w:val=","/>
  <w:listSeparator w:val=";"/>
  <w14:docId w14:val="4F7B068D"/>
  <w15:docId w15:val="{B60C0F9D-1FEB-40AC-84DE-6F35C6EFA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635D"/>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E136C"/>
    <w:pPr>
      <w:tabs>
        <w:tab w:val="center" w:pos="4677"/>
        <w:tab w:val="right" w:pos="9355"/>
      </w:tabs>
    </w:pPr>
  </w:style>
  <w:style w:type="character" w:customStyle="1" w:styleId="a4">
    <w:name w:val="Верхний колонтитул Знак"/>
    <w:basedOn w:val="a0"/>
    <w:link w:val="a3"/>
    <w:uiPriority w:val="99"/>
    <w:semiHidden/>
    <w:rsid w:val="009E136C"/>
    <w:rPr>
      <w:rFonts w:ascii="Times New Roman" w:hAnsi="Times New Roman" w:cs="Times New Roman"/>
      <w:sz w:val="20"/>
      <w:szCs w:val="20"/>
    </w:rPr>
  </w:style>
  <w:style w:type="paragraph" w:styleId="a5">
    <w:name w:val="footer"/>
    <w:basedOn w:val="a"/>
    <w:link w:val="a6"/>
    <w:uiPriority w:val="99"/>
    <w:semiHidden/>
    <w:unhideWhenUsed/>
    <w:rsid w:val="009E136C"/>
    <w:pPr>
      <w:tabs>
        <w:tab w:val="center" w:pos="4677"/>
        <w:tab w:val="right" w:pos="9355"/>
      </w:tabs>
    </w:pPr>
  </w:style>
  <w:style w:type="character" w:customStyle="1" w:styleId="a6">
    <w:name w:val="Нижний колонтитул Знак"/>
    <w:basedOn w:val="a0"/>
    <w:link w:val="a5"/>
    <w:uiPriority w:val="99"/>
    <w:semiHidden/>
    <w:rsid w:val="009E136C"/>
    <w:rPr>
      <w:rFonts w:ascii="Times New Roman" w:hAnsi="Times New Roman" w:cs="Times New Roman"/>
      <w:sz w:val="20"/>
      <w:szCs w:val="20"/>
    </w:rPr>
  </w:style>
  <w:style w:type="paragraph" w:customStyle="1" w:styleId="a7">
    <w:name w:val="Текст документа"/>
    <w:basedOn w:val="a"/>
    <w:rsid w:val="00A33923"/>
    <w:pPr>
      <w:widowControl/>
      <w:overflowPunct w:val="0"/>
      <w:ind w:firstLine="720"/>
      <w:jc w:val="both"/>
    </w:pPr>
    <w:rPr>
      <w:sz w:val="28"/>
      <w:szCs w:val="28"/>
    </w:rPr>
  </w:style>
  <w:style w:type="character" w:customStyle="1" w:styleId="ConsPlusNormal">
    <w:name w:val="ConsPlusNormal Знак"/>
    <w:link w:val="ConsPlusNormal0"/>
    <w:locked/>
    <w:rsid w:val="00A33923"/>
    <w:rPr>
      <w:rFonts w:ascii="Arial" w:hAnsi="Arial" w:cs="Arial"/>
      <w:sz w:val="22"/>
      <w:szCs w:val="22"/>
      <w:lang w:val="ru-RU" w:eastAsia="ru-RU" w:bidi="ar-SA"/>
    </w:rPr>
  </w:style>
  <w:style w:type="paragraph" w:customStyle="1" w:styleId="ConsPlusNormal0">
    <w:name w:val="ConsPlusNormal"/>
    <w:link w:val="ConsPlusNormal"/>
    <w:rsid w:val="00A33923"/>
    <w:pPr>
      <w:autoSpaceDE w:val="0"/>
      <w:autoSpaceDN w:val="0"/>
      <w:adjustRightInd w:val="0"/>
      <w:ind w:firstLine="720"/>
    </w:pPr>
    <w:rPr>
      <w:rFonts w:ascii="Arial" w:hAnsi="Arial" w:cs="Arial"/>
      <w:sz w:val="22"/>
      <w:szCs w:val="22"/>
    </w:rPr>
  </w:style>
  <w:style w:type="paragraph" w:styleId="a8">
    <w:name w:val="No Spacing"/>
    <w:qFormat/>
    <w:rsid w:val="00CA56B4"/>
    <w:rPr>
      <w:rFonts w:eastAsia="Calibri"/>
      <w:sz w:val="22"/>
      <w:szCs w:val="22"/>
      <w:lang w:eastAsia="en-US"/>
    </w:rPr>
  </w:style>
  <w:style w:type="character" w:styleId="a9">
    <w:name w:val="Hyperlink"/>
    <w:basedOn w:val="a0"/>
    <w:uiPriority w:val="99"/>
    <w:semiHidden/>
    <w:unhideWhenUsed/>
    <w:rsid w:val="0051644F"/>
    <w:rPr>
      <w:color w:val="0000FF"/>
      <w:u w:val="single"/>
    </w:rPr>
  </w:style>
  <w:style w:type="paragraph" w:styleId="aa">
    <w:name w:val="Balloon Text"/>
    <w:basedOn w:val="a"/>
    <w:link w:val="ab"/>
    <w:uiPriority w:val="99"/>
    <w:semiHidden/>
    <w:unhideWhenUsed/>
    <w:rsid w:val="001B32A7"/>
    <w:rPr>
      <w:rFonts w:ascii="Tahoma" w:hAnsi="Tahoma" w:cs="Tahoma"/>
      <w:sz w:val="16"/>
      <w:szCs w:val="16"/>
    </w:rPr>
  </w:style>
  <w:style w:type="character" w:customStyle="1" w:styleId="ab">
    <w:name w:val="Текст выноски Знак"/>
    <w:basedOn w:val="a0"/>
    <w:link w:val="aa"/>
    <w:uiPriority w:val="99"/>
    <w:semiHidden/>
    <w:rsid w:val="001B32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9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6.wmf"/><Relationship Id="rId10" Type="http://schemas.openxmlformats.org/officeDocument/2006/relationships/hyperlink" Target="file:///C:\Documents%20and%20Settings\bykovald\&#1052;&#1086;&#1080;%20&#1076;&#1086;&#1082;&#1091;&#1084;&#1077;&#1085;&#1090;&#1099;\&#1052;&#1077;&#1090;&#1086;&#1076;&#1080;&#1082;&#1072;%20&#1088;&#1072;&#1089;&#1095;&#1077;&#1090;&#1086;&#1074;%20&#1084;&#1077;&#1078;&#1073;&#1102;&#1076;&#1078;&#1077;&#1090;&#1085;&#1099;&#1093;%20&#1090;&#1088;&#1072;&#1085;&#1089;&#1092;&#1077;&#1088;&#1090;&#1086;&#1074;%20&#1074;&#1085;&#1077;&#1089;&#1077;&#1085;&#1080;&#1077;%20&#1080;&#1079;&#1084;&#1077;&#1085;&#1077;&#1085;&#1080;&#1081;%20&#1055;&#1056;&#1054;&#1045;&#1050;&#1058;1.docx" TargetMode="External"/><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hyperlink" Target="consultantplus://offline/ref=1BB3B7BA69ED289CD84C0F1D88B732C87E7D1C8106180E9991FF789B1Ek0c0I" TargetMode="External"/><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2526</Words>
  <Characters>14401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bykovald</dc:creator>
  <cp:keywords/>
  <dc:description/>
  <cp:lastModifiedBy>Светлана М.. Пудова</cp:lastModifiedBy>
  <cp:revision>4</cp:revision>
  <cp:lastPrinted>2023-11-24T06:50:00Z</cp:lastPrinted>
  <dcterms:created xsi:type="dcterms:W3CDTF">2017-11-09T11:07:00Z</dcterms:created>
  <dcterms:modified xsi:type="dcterms:W3CDTF">2023-11-24T06:52:00Z</dcterms:modified>
</cp:coreProperties>
</file>