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84" w:rsidRDefault="00BC4084" w:rsidP="00BC4084">
      <w:pPr>
        <w:pStyle w:val="Heading1"/>
        <w:spacing w:before="0" w:after="0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Паспорт </w:t>
      </w:r>
    </w:p>
    <w:p w:rsidR="00BC4084" w:rsidRDefault="00BC4084" w:rsidP="00BC4084">
      <w:pPr>
        <w:pStyle w:val="Heading1"/>
        <w:spacing w:before="0" w:after="0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«Социальная поддержка инвалидов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Новоузенском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районе</w:t>
      </w:r>
    </w:p>
    <w:p w:rsidR="00BC4084" w:rsidRDefault="00BC4084" w:rsidP="00BC4084">
      <w:pPr>
        <w:spacing w:after="0"/>
        <w:ind w:left="200"/>
        <w:jc w:val="center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Саратовской области на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2024-2026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годы»</w:t>
      </w:r>
    </w:p>
    <w:p w:rsidR="00BC4084" w:rsidRDefault="00BC4084" w:rsidP="00BC4084">
      <w:pPr>
        <w:pStyle w:val="3"/>
        <w:shd w:val="clear" w:color="auto" w:fill="auto"/>
        <w:spacing w:after="0"/>
        <w:ind w:left="200"/>
        <w:rPr>
          <w:sz w:val="24"/>
          <w:szCs w:val="24"/>
        </w:rPr>
      </w:pPr>
    </w:p>
    <w:tbl>
      <w:tblPr>
        <w:tblW w:w="9923" w:type="dxa"/>
        <w:tblInd w:w="7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40"/>
        <w:gridCol w:w="702"/>
        <w:gridCol w:w="1427"/>
        <w:gridCol w:w="1318"/>
        <w:gridCol w:w="1318"/>
        <w:gridCol w:w="1318"/>
      </w:tblGrid>
      <w:tr w:rsidR="00BC4084" w:rsidTr="00E24FA6">
        <w:trPr>
          <w:trHeight w:val="4755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46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Конституция Российской Федерации;</w:t>
            </w:r>
          </w:p>
          <w:p w:rsidR="00BC4084" w:rsidRDefault="00BC4084" w:rsidP="00E24FA6">
            <w:pPr>
              <w:rPr>
                <w:color w:val="000000"/>
              </w:rPr>
            </w:pPr>
            <w:r w:rsidRPr="00CB6C78"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lang w:eastAsia="zh-CN"/>
              </w:rPr>
              <w:t xml:space="preserve"> Ф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едеральный закон от </w:t>
            </w:r>
            <w:r w:rsidRPr="00CB6C78"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lang w:eastAsia="zh-CN"/>
              </w:rPr>
              <w:t xml:space="preserve">06.10.2003 </w:t>
            </w:r>
            <w:r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lang w:val="en-US" w:eastAsia="zh-CN"/>
              </w:rPr>
              <w:t>No</w:t>
            </w:r>
            <w:r w:rsidRPr="00CB6C78"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lang w:eastAsia="zh-CN"/>
              </w:rPr>
              <w:t xml:space="preserve"> 131-ФЗ «Об общих принципах организации</w:t>
            </w:r>
            <w:r w:rsidRPr="00CB6C78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br/>
            </w:r>
            <w:r w:rsidRPr="00CB6C78"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lang w:eastAsia="zh-CN"/>
              </w:rPr>
              <w:t>местного самоуправления в Российской Федерации»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  <w:p w:rsidR="00BC4084" w:rsidRDefault="00BC4084" w:rsidP="00E24FA6">
            <w:pPr>
              <w:pStyle w:val="Heading1"/>
              <w:widowControl/>
              <w:jc w:val="both"/>
              <w:rPr>
                <w:color w:val="000000"/>
              </w:rPr>
            </w:pPr>
            <w:r>
              <w:rPr>
                <w:rFonts w:ascii="Times New Roman" w:eastAsia="sans-serif" w:hAnsi="Times New Roman" w:cs="Times New Roman"/>
                <w:b w:val="0"/>
                <w:bCs w:val="0"/>
                <w:color w:val="000000"/>
                <w:sz w:val="24"/>
                <w:szCs w:val="24"/>
                <w:lang w:eastAsia="zh-CN"/>
              </w:rPr>
              <w:t xml:space="preserve">Федеральный закон №181-ФЗ от 24 ноября 1995 г.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«О социальной защите инвалидов в Российской Федерации». </w:t>
            </w:r>
          </w:p>
          <w:p w:rsidR="00BC4084" w:rsidRDefault="00BC4084" w:rsidP="00E24F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4084" w:rsidTr="00E24FA6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культуры, кино, молодежной политики спорта и туризма администрации Новоузенского муниципального района</w:t>
            </w:r>
          </w:p>
        </w:tc>
      </w:tr>
      <w:tr w:rsidR="00BC4084" w:rsidTr="00E24FA6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C4084" w:rsidTr="00E24FA6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Pr="007052D7" w:rsidRDefault="00BC4084" w:rsidP="00E24FA6">
            <w:pPr>
              <w:rPr>
                <w:color w:val="000000"/>
              </w:rPr>
            </w:pPr>
            <w:r w:rsidRPr="00705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культуры, кино, молодежной политики спорта и туризма администрации Новоузенского муниципального района;</w:t>
            </w:r>
          </w:p>
          <w:p w:rsidR="00BC4084" w:rsidRPr="007052D7" w:rsidRDefault="00BC4084" w:rsidP="00E24FA6">
            <w:pPr>
              <w:rPr>
                <w:color w:val="000000"/>
              </w:rPr>
            </w:pPr>
            <w:r w:rsidRPr="00705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ГАУ СО КЦСОН Новоузенского района» (по согласованию), </w:t>
            </w:r>
          </w:p>
          <w:p w:rsidR="00BC4084" w:rsidRPr="007052D7" w:rsidRDefault="00BC4084" w:rsidP="00E24FA6">
            <w:pPr>
              <w:rPr>
                <w:color w:val="000000"/>
              </w:rPr>
            </w:pPr>
            <w:r w:rsidRPr="007052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ТЦЗН по </w:t>
            </w:r>
            <w:proofErr w:type="spellStart"/>
            <w:r w:rsidRPr="007052D7">
              <w:rPr>
                <w:rFonts w:ascii="Times New Roman" w:hAnsi="Times New Roman"/>
                <w:color w:val="000000"/>
                <w:sz w:val="24"/>
                <w:szCs w:val="24"/>
              </w:rPr>
              <w:t>Новоузенскому</w:t>
            </w:r>
            <w:proofErr w:type="spellEnd"/>
            <w:r w:rsidRPr="007052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району ГКУ СО «ЦЗН Саратовской области» (по согласованию), </w:t>
            </w:r>
          </w:p>
          <w:p w:rsidR="00BC4084" w:rsidRPr="007052D7" w:rsidRDefault="00BC4084" w:rsidP="00E24FA6">
            <w:pPr>
              <w:rPr>
                <w:color w:val="000000"/>
              </w:rPr>
            </w:pPr>
            <w:r w:rsidRPr="007052D7">
              <w:rPr>
                <w:rFonts w:ascii="Times New Roman" w:hAnsi="Times New Roman"/>
                <w:color w:val="000000"/>
                <w:sz w:val="24"/>
                <w:szCs w:val="24"/>
              </w:rPr>
              <w:t>ГУЗ СО «Новоузенская РБ» (по согласованию),</w:t>
            </w:r>
          </w:p>
          <w:p w:rsidR="00BC4084" w:rsidRPr="007052D7" w:rsidRDefault="00BC4084" w:rsidP="00E24FA6">
            <w:pPr>
              <w:spacing w:after="0" w:line="240" w:lineRule="auto"/>
            </w:pPr>
            <w:r w:rsidRPr="007052D7">
              <w:rPr>
                <w:rStyle w:val="11pt0pt"/>
                <w:rFonts w:eastAsiaTheme="minorHAnsi"/>
                <w:b w:val="0"/>
                <w:sz w:val="24"/>
                <w:szCs w:val="24"/>
              </w:rPr>
              <w:t>Управление образования администрации Новоузенского муниципального района.</w:t>
            </w:r>
          </w:p>
        </w:tc>
      </w:tr>
      <w:tr w:rsidR="00BC4084" w:rsidTr="00E24FA6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C4084" w:rsidTr="00E24FA6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jc w:val="both"/>
              <w:rPr>
                <w:color w:val="000000"/>
              </w:rPr>
            </w:pPr>
            <w:r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lang w:eastAsia="zh-CN"/>
              </w:rPr>
              <w:t xml:space="preserve">-Создание условий для реабилитации и интеграции </w:t>
            </w:r>
            <w:r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инвалидов в общество, повышения качества их жизни.</w:t>
            </w:r>
          </w:p>
        </w:tc>
      </w:tr>
      <w:tr w:rsidR="00BC4084" w:rsidTr="00E24FA6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lang w:eastAsia="zh-CN"/>
              </w:rPr>
              <w:t>- Совершенствование деятельности учреждений, осуществляющих реабилитацию инвалидов и интеграцию их в общество:</w:t>
            </w:r>
          </w:p>
          <w:p w:rsidR="00BC4084" w:rsidRDefault="00BC4084" w:rsidP="00E24FA6">
            <w:pPr>
              <w:ind w:left="-36" w:right="-108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инвалидов средствами реабилитации и приспособлениями, облегчающими их труд и быт;</w:t>
            </w:r>
          </w:p>
          <w:p w:rsidR="00BC4084" w:rsidRDefault="00BC4084" w:rsidP="00E24FA6">
            <w:pPr>
              <w:ind w:left="-36" w:right="-108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социально-культурной сферы и спорта инвалидов как средству реабилитации и их интеграции в общество;</w:t>
            </w:r>
          </w:p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lang w:eastAsia="zh-CN"/>
              </w:rPr>
              <w:t>Обеспечение беспрепятственного доступа инвалидов к объектам социальной транспортной инфраструктуры, средствами связи; информационно-методическое обеспечение системы реабилитации инвалидов.</w:t>
            </w:r>
          </w:p>
          <w:p w:rsidR="00BC4084" w:rsidRDefault="00BC4084" w:rsidP="00E24FA6">
            <w:pPr>
              <w:pStyle w:val="30"/>
              <w:shd w:val="clear" w:color="auto" w:fill="auto"/>
              <w:spacing w:before="0" w:after="240" w:line="288" w:lineRule="exact"/>
              <w:ind w:left="20" w:right="40"/>
              <w:rPr>
                <w:color w:val="000000"/>
                <w:sz w:val="24"/>
                <w:szCs w:val="24"/>
              </w:rPr>
            </w:pPr>
          </w:p>
        </w:tc>
      </w:tr>
      <w:tr w:rsidR="00BC4084" w:rsidTr="00E24FA6">
        <w:trPr>
          <w:trHeight w:val="6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spacing w:after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конечные результаты реализации</w:t>
            </w:r>
          </w:p>
          <w:p w:rsidR="00BC4084" w:rsidRDefault="00BC4084" w:rsidP="00E24FA6">
            <w:pPr>
              <w:spacing w:after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jc w:val="both"/>
              <w:rPr>
                <w:color w:val="000000"/>
              </w:rPr>
            </w:pPr>
            <w:r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lang w:eastAsia="zh-CN"/>
              </w:rPr>
              <w:t>Повышение доли инвалидов, обеспеченных реабилитационными услугами, повышение идеального веса реабилитационных инвалидов в общей численности инвалидов, повышение количества частично реабилитированных инвалидов</w:t>
            </w:r>
            <w:proofErr w:type="gramStart"/>
            <w:r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lang w:eastAsia="zh-CN"/>
              </w:rPr>
              <w:t xml:space="preserve"> .</w:t>
            </w:r>
            <w:proofErr w:type="gramEnd"/>
          </w:p>
          <w:p w:rsidR="00BC4084" w:rsidRDefault="00BC4084" w:rsidP="00E24F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4084" w:rsidTr="00E24FA6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и этапы реализации 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2024-2026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годы:</w:t>
            </w:r>
          </w:p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этап-2024 год, 2 этап-2025 год, 3 этап-2026 год.</w:t>
            </w:r>
          </w:p>
        </w:tc>
      </w:tr>
      <w:tr w:rsidR="00BC4084" w:rsidTr="00E24FA6">
        <w:trPr>
          <w:trHeight w:val="400"/>
        </w:trPr>
        <w:tc>
          <w:tcPr>
            <w:tcW w:w="524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финансового обеспечения муниципальной программы, в том числе по годам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(тыс. руб.)</w:t>
            </w:r>
          </w:p>
        </w:tc>
      </w:tr>
      <w:tr w:rsidR="00BC4084" w:rsidTr="00E24FA6">
        <w:trPr>
          <w:trHeight w:val="1255"/>
        </w:trPr>
        <w:tc>
          <w:tcPr>
            <w:tcW w:w="5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очередной финансовый год</w:t>
            </w:r>
          </w:p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2024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 год реализации программы</w:t>
            </w:r>
          </w:p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год реализации программы</w:t>
            </w:r>
          </w:p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третий год  реализации программы</w:t>
            </w:r>
          </w:p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BC4084" w:rsidTr="00E24FA6"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</w:tr>
      <w:tr w:rsidR="00BC4084" w:rsidTr="00E24FA6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</w:p>
        </w:tc>
      </w:tr>
      <w:tr w:rsidR="00BC4084" w:rsidTr="00E24FA6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</w:p>
        </w:tc>
      </w:tr>
      <w:tr w:rsidR="00BC4084" w:rsidTr="00E24FA6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внебюджетные источники (прогнозно)</w:t>
            </w:r>
          </w:p>
        </w:tc>
        <w:tc>
          <w:tcPr>
            <w:tcW w:w="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rPr>
                <w:color w:val="000000"/>
              </w:rPr>
            </w:pPr>
          </w:p>
        </w:tc>
      </w:tr>
      <w:tr w:rsidR="00BC4084" w:rsidTr="00E24FA6">
        <w:trPr>
          <w:trHeight w:val="6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показатели муниципальной программы</w:t>
            </w:r>
          </w:p>
          <w:p w:rsidR="00BC4084" w:rsidRDefault="00BC4084" w:rsidP="00E24FA6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(индикаторы)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084" w:rsidRDefault="00BC4084" w:rsidP="00E24FA6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lang w:eastAsia="zh-CN"/>
              </w:rPr>
              <w:t>Создание условий для реабилитации и интеграции инвалидов в общество, повышения качества их жизни.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К</w:t>
            </w:r>
            <w:r w:rsidRPr="00CB6C78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оличество инвалидов,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охваченных</w:t>
            </w:r>
            <w:r w:rsidRPr="00CB6C78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реабилитационными мероприятиями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  <w:p w:rsidR="00BC4084" w:rsidRDefault="00BC4084" w:rsidP="00E24FA6">
            <w:pPr>
              <w:spacing w:after="0" w:line="240" w:lineRule="auto"/>
              <w:rPr>
                <w:rFonts w:eastAsia="SimSun" w:cs="Times New Roman"/>
                <w:color w:val="000000"/>
                <w:lang w:eastAsia="zh-CN"/>
              </w:rPr>
            </w:pPr>
          </w:p>
          <w:p w:rsidR="00BC4084" w:rsidRDefault="00BC4084" w:rsidP="00E24FA6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распространенной наглядной информации.</w:t>
            </w:r>
          </w:p>
          <w:p w:rsidR="00BC4084" w:rsidRDefault="00BC4084" w:rsidP="00E24FA6">
            <w:pPr>
              <w:spacing w:after="0" w:line="240" w:lineRule="auto"/>
              <w:rPr>
                <w:color w:val="000000"/>
              </w:rPr>
            </w:pPr>
          </w:p>
          <w:p w:rsidR="00BC4084" w:rsidRDefault="00BC4084" w:rsidP="00E24FA6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организованных и проведенных мероприятий, направленных на поддержку инвалидов.</w:t>
            </w:r>
          </w:p>
          <w:p w:rsidR="00BC4084" w:rsidRPr="00CB6C78" w:rsidRDefault="00BC4084" w:rsidP="00E24FA6">
            <w:pPr>
              <w:spacing w:after="0" w:line="240" w:lineRule="auto"/>
              <w:jc w:val="both"/>
              <w:rPr>
                <w:rFonts w:eastAsia="SimSun" w:cs="Times New Roman"/>
                <w:color w:val="000000"/>
                <w:lang w:eastAsia="zh-CN"/>
              </w:rPr>
            </w:pPr>
          </w:p>
          <w:p w:rsidR="00BC4084" w:rsidRDefault="00BC4084" w:rsidP="00E24FA6">
            <w:pPr>
              <w:spacing w:after="0" w:line="240" w:lineRule="auto"/>
              <w:jc w:val="both"/>
              <w:rPr>
                <w:color w:val="000000"/>
              </w:rPr>
            </w:pPr>
            <w:r w:rsidRPr="00CB6C78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 Количество  молодёжи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</w:t>
            </w:r>
            <w:r w:rsidRPr="00CB6C78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охваченной милосердным  отношением  к людям  с ограниченными  возможностями.</w:t>
            </w:r>
            <w:r>
              <w:rPr>
                <w:rFonts w:ascii="Times New Roman" w:eastAsia="Calibri;Trebuchet MS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  <w:p w:rsidR="00BC4084" w:rsidRDefault="00BC4084" w:rsidP="00E24FA6">
            <w:pPr>
              <w:spacing w:after="0" w:line="240" w:lineRule="auto"/>
              <w:jc w:val="both"/>
              <w:rPr>
                <w:rFonts w:eastAsia="Calibri;Trebuchet MS" w:cs="Times New Roman"/>
                <w:color w:val="000000"/>
              </w:rPr>
            </w:pPr>
          </w:p>
          <w:p w:rsidR="00BC4084" w:rsidRDefault="00BC4084" w:rsidP="00E24F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eastAsia="Calibri;Trebuchet MS" w:hAnsi="Times New Roman" w:cs="Times New Roman"/>
                <w:color w:val="000000"/>
                <w:sz w:val="24"/>
                <w:szCs w:val="24"/>
              </w:rPr>
              <w:t>- Содействие в трудоустройстве инвалидов.</w:t>
            </w:r>
          </w:p>
        </w:tc>
      </w:tr>
    </w:tbl>
    <w:p w:rsidR="009D28E4" w:rsidRDefault="007052D7"/>
    <w:sectPr w:rsidR="009D28E4" w:rsidSect="00132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ans-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;Trebuchet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23EED"/>
    <w:multiLevelType w:val="multilevel"/>
    <w:tmpl w:val="8348C59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4084"/>
    <w:rsid w:val="001324C3"/>
    <w:rsid w:val="00284158"/>
    <w:rsid w:val="007052D7"/>
    <w:rsid w:val="00A30E45"/>
    <w:rsid w:val="00B05E18"/>
    <w:rsid w:val="00BC4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84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uiPriority w:val="99"/>
    <w:qFormat/>
    <w:rsid w:val="00BC4084"/>
    <w:pPr>
      <w:widowControl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customStyle="1" w:styleId="1">
    <w:name w:val="Основной текст1"/>
    <w:basedOn w:val="a0"/>
    <w:link w:val="3"/>
    <w:qFormat/>
    <w:rsid w:val="00BC4084"/>
    <w:rPr>
      <w:rFonts w:ascii="Times New Roman" w:eastAsia="Times New Roman" w:hAnsi="Times New Roman" w:cs="Times New Roman"/>
      <w:b/>
      <w:bCs/>
      <w:color w:val="000000"/>
      <w:spacing w:val="4"/>
      <w:sz w:val="21"/>
      <w:szCs w:val="21"/>
      <w:shd w:val="clear" w:color="auto" w:fill="FFFFFF"/>
    </w:rPr>
  </w:style>
  <w:style w:type="character" w:customStyle="1" w:styleId="11pt0pt">
    <w:name w:val="Основной текст + 11 pt;Не полужирный;Интервал 0 pt"/>
    <w:basedOn w:val="a0"/>
    <w:qFormat/>
    <w:rsid w:val="00BC4084"/>
    <w:rPr>
      <w:rFonts w:ascii="Times New Roman" w:eastAsia="Times New Roman" w:hAnsi="Times New Roman" w:cs="Times New Roman"/>
      <w:b/>
      <w:bCs/>
      <w:color w:val="000000"/>
      <w:spacing w:val="3"/>
      <w:w w:val="100"/>
      <w:sz w:val="22"/>
      <w:szCs w:val="22"/>
      <w:u w:val="none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1"/>
    <w:qFormat/>
    <w:rsid w:val="00BC4084"/>
    <w:pPr>
      <w:widowControl w:val="0"/>
      <w:shd w:val="clear" w:color="auto" w:fill="FFFFFF"/>
      <w:spacing w:after="300" w:line="283" w:lineRule="exact"/>
      <w:jc w:val="center"/>
    </w:pPr>
    <w:rPr>
      <w:rFonts w:ascii="Times New Roman" w:eastAsia="Times New Roman" w:hAnsi="Times New Roman" w:cs="Times New Roman"/>
      <w:b/>
      <w:bCs/>
      <w:color w:val="000000"/>
      <w:spacing w:val="4"/>
      <w:sz w:val="21"/>
      <w:szCs w:val="21"/>
    </w:rPr>
  </w:style>
  <w:style w:type="paragraph" w:customStyle="1" w:styleId="30">
    <w:name w:val="Основной текст (3)"/>
    <w:basedOn w:val="a"/>
    <w:qFormat/>
    <w:rsid w:val="00BC4084"/>
    <w:pPr>
      <w:widowControl w:val="0"/>
      <w:shd w:val="clear" w:color="auto" w:fill="FFFFFF"/>
      <w:spacing w:before="360" w:after="0" w:line="283" w:lineRule="exact"/>
      <w:ind w:firstLine="560"/>
      <w:jc w:val="both"/>
    </w:pPr>
    <w:rPr>
      <w:rFonts w:ascii="Times New Roman" w:eastAsia="Times New Roman" w:hAnsi="Times New Roman" w:cs="Times New Roman"/>
      <w:spacing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2690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LomovcevaUG</dc:creator>
  <cp:lastModifiedBy>smirnovaaa</cp:lastModifiedBy>
  <cp:revision>2</cp:revision>
  <dcterms:created xsi:type="dcterms:W3CDTF">2023-11-14T07:30:00Z</dcterms:created>
  <dcterms:modified xsi:type="dcterms:W3CDTF">2023-11-17T10:29:00Z</dcterms:modified>
</cp:coreProperties>
</file>