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A0" w:rsidRDefault="00483AA0" w:rsidP="00483AA0">
      <w:pPr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E71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:rsidR="00483AA0" w:rsidRPr="00A85E71" w:rsidRDefault="00483AA0" w:rsidP="00483AA0">
      <w:pPr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E71">
        <w:rPr>
          <w:rFonts w:ascii="Times New Roman" w:hAnsi="Times New Roman" w:cs="Times New Roman"/>
          <w:b/>
          <w:sz w:val="28"/>
          <w:szCs w:val="28"/>
        </w:rPr>
        <w:t>«Развитие системы образования на территории Новоузенского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района на 2022–2026</w:t>
      </w:r>
      <w:r w:rsidRPr="00A85E71">
        <w:rPr>
          <w:rFonts w:ascii="Times New Roman" w:hAnsi="Times New Roman" w:cs="Times New Roman"/>
          <w:b/>
          <w:sz w:val="28"/>
          <w:szCs w:val="28"/>
        </w:rPr>
        <w:t xml:space="preserve">  годы»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6"/>
        <w:gridCol w:w="1276"/>
        <w:gridCol w:w="1134"/>
        <w:gridCol w:w="1134"/>
        <w:gridCol w:w="1134"/>
        <w:gridCol w:w="1134"/>
      </w:tblGrid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системы образования на территории Новоузенского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2022 – 2026 годы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A85E71">
              <w:rPr>
                <w:rFonts w:ascii="Times New Roman" w:hAnsi="Times New Roman" w:cs="Times New Roman"/>
                <w:bCs/>
                <w:sz w:val="28"/>
                <w:szCs w:val="28"/>
              </w:rPr>
              <w:t>(далее муниципальная программа)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разработки муниципальной программы 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ФЗ «Об образовании в Российской Федерации» от 29.12.2012 №273-ФЗ</w:t>
            </w:r>
          </w:p>
        </w:tc>
      </w:tr>
      <w:tr w:rsidR="00483AA0" w:rsidRPr="00A85E71" w:rsidTr="009C6E39">
        <w:trPr>
          <w:trHeight w:val="1325"/>
        </w:trPr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администрации Новоузенского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  <w:tr w:rsidR="00483AA0" w:rsidRPr="00A85E71" w:rsidTr="009C6E39">
        <w:trPr>
          <w:trHeight w:val="950"/>
        </w:trPr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 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администрации Новоузенского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Саратовской области; муниципальные образовательные организации;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образовательные организации дополнительного образования детей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подпрограмма  1 «Развитие системы дошкольного образования»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 2 «Развитие системы общего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br/>
              <w:t>и дополнительного образования»</w:t>
            </w:r>
          </w:p>
          <w:p w:rsidR="00483AA0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подпрограмма  3 «Обеспечение условий безопасности в муниципальных 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образовательных организациях Новоузенского</w:t>
            </w: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 муниципального района»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подпрограмма  4</w:t>
            </w: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«Развитие кадрового потенциала в муниципальных образовательных организациях»</w:t>
            </w:r>
          </w:p>
          <w:p w:rsidR="00483AA0" w:rsidRPr="00FA4EA2" w:rsidRDefault="00483AA0" w:rsidP="008613AA">
            <w:pPr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подпрограмма  5</w:t>
            </w: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«Доступная среда»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- обеспечение государственных гарантий 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образов</w:t>
            </w:r>
            <w:r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ательных организациях Новоузенского</w:t>
            </w: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района;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lastRenderedPageBreak/>
              <w:t>- укрепление здоровья, повышение физической подготовленности и развитие физических качеств детей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дошкольного возраста;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kern w:val="2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kern w:val="2"/>
                <w:sz w:val="28"/>
                <w:szCs w:val="28"/>
              </w:rPr>
              <w:t>- обеспечение условий по предоставлению муниципальных услуг, предоставляемых органами местного самоуправления, в электронном виде, в том числе и по электронной очереди в дошкольные образовательные учреждения;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eastAsia="Calibri" w:hAnsi="Times New Roman" w:cs="Times New Roman"/>
                <w:sz w:val="28"/>
                <w:szCs w:val="28"/>
              </w:rPr>
              <w:t>- обеспечение детей в возрасте от 5 до 18 лет сертификатами дополнительного образования;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spacing w:val="-16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- развитие системы оценки качества образования </w:t>
            </w:r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br/>
              <w:t xml:space="preserve">и </w:t>
            </w:r>
            <w:proofErr w:type="spellStart"/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востребованности</w:t>
            </w:r>
            <w:proofErr w:type="spellEnd"/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образовательных услуг;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9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- обеспечение условий для личностной, социальной самореализации и профессионального самоопределения способных и талантливых детей и подростков;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- приведение территорий и зданий муниципальных образовательных организаций в соответствии с требованиями действующего законодательства;</w:t>
            </w:r>
          </w:p>
          <w:p w:rsidR="00483AA0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обеспечение безопасности обучающихся и работников образо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муниципального района во время учебно-воспитательного процесса;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C29E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учащихся качественным и доступным сбалансированным горячим питанием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- выявление талантливых педагогов,  распространение лучших образцов профессионального опыта работников муниципальных образо</w:t>
            </w:r>
            <w:r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муниципального района;</w:t>
            </w: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повышение престижа педагогической профессии;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повышение качества деятельности в области транспортного и хозяйственного обслуживания в муниципальных образовательных организациях;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bCs/>
                <w:sz w:val="28"/>
                <w:szCs w:val="28"/>
              </w:rPr>
              <w:t>- 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устойчивого развития доступной среды для детей с ограниченными возможностями здоровья, в том числе детей-инвалидов.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- создание в системе образования 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Новоузенского </w:t>
            </w: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муниципального района равных возможностей для современного </w:t>
            </w: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lastRenderedPageBreak/>
              <w:t>качественного образования и позитивной социализации детей;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- сохранение и укрепление здоровья детей дошкольного возраста;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- формирование позитивного общественного мнения </w:t>
            </w: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br/>
              <w:t>о профессии педагога образовательной организации;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ndale Sans UI" w:hAnsi="Times New Roman" w:cs="Times New Roman"/>
                <w:spacing w:val="-19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- создание условий для реализации в общеобразовательных организациях федеральных государственных образовательных стандартов общего образования;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- сохранение и укрепление здоровья школьников;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-обеспечение условий для развития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br/>
              <w:t>и внедрения независимой системы оценки качества общего образования;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-развитие системы выявления и поддержки одаренных детей; создание системы методического и информационного обеспечения;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-обеспечение безопасности перевозок обучающихся к месту учёбы и обратно;</w:t>
            </w:r>
          </w:p>
          <w:p w:rsidR="00483AA0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-создание безопасных условий </w:t>
            </w:r>
            <w:proofErr w:type="gramStart"/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для</w:t>
            </w:r>
            <w:proofErr w:type="gramEnd"/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обучающихся </w:t>
            </w: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br/>
              <w:t>в муниципальных образовательных организациях;</w:t>
            </w:r>
          </w:p>
          <w:p w:rsidR="00483AA0" w:rsidRDefault="00483AA0" w:rsidP="009C6E39">
            <w:pPr>
              <w:pStyle w:val="a3"/>
              <w:framePr w:wrap="around"/>
            </w:pPr>
            <w:r>
              <w:t>-у</w:t>
            </w:r>
            <w:r w:rsidRPr="00DC29E5">
              <w:t>крепление материально-техниче</w:t>
            </w:r>
            <w:r>
              <w:t>ской базы школьного питания;</w:t>
            </w:r>
          </w:p>
          <w:p w:rsidR="00483AA0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</w:pPr>
            <w:r>
              <w:t>-п</w:t>
            </w:r>
            <w:r w:rsidRPr="00DC29E5">
              <w:t>овышение профессиональной квалификации раб</w:t>
            </w:r>
            <w:r>
              <w:t>отников школьных пищеблоков;</w:t>
            </w:r>
          </w:p>
          <w:p w:rsidR="00483AA0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59A">
              <w:rPr>
                <w:rFonts w:ascii="Times New Roman" w:hAnsi="Times New Roman" w:cs="Times New Roman"/>
                <w:sz w:val="28"/>
                <w:szCs w:val="28"/>
              </w:rPr>
              <w:t>-обеспечение организационно-просветительской работы по формированию культуры</w:t>
            </w:r>
            <w:r w:rsidRPr="00DC29E5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питания среди участников образовательного процесса: педагогов, обучающихся и их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483AA0" w:rsidRDefault="00483AA0" w:rsidP="009C6E39">
            <w:pPr>
              <w:pStyle w:val="a3"/>
              <w:framePr w:wrap="around"/>
            </w:pPr>
            <w:r w:rsidRPr="00A85E71">
              <w:t>-создание условий для привлечения педагогических кадров в муниципальные образовательные организации;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</w:pPr>
            <w:r w:rsidRPr="00A85E71">
              <w:rPr>
                <w:rFonts w:eastAsia="Times New Roman"/>
              </w:rPr>
              <w:t xml:space="preserve">-совершенствование управления муниципальной </w:t>
            </w:r>
            <w:r>
              <w:rPr>
                <w:rFonts w:eastAsia="Times New Roman"/>
              </w:rPr>
              <w:t>системой образования Новоузенского</w:t>
            </w:r>
            <w:r w:rsidRPr="00A85E71">
              <w:rPr>
                <w:rFonts w:eastAsia="Times New Roman"/>
              </w:rPr>
              <w:t xml:space="preserve"> муниципального района (в том числе ц</w:t>
            </w:r>
            <w:r w:rsidRPr="00A85E71">
              <w:t>ентрализованного бухгалтерского, хозяйственного, методического обслуживания муниципальных образовательных организаций);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-повышение уровня доступности образования для детей с ограниченными возможностями здоровья, в том числе для детей-инвалидов.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Andale Sans UI" w:hAnsi="Times New Roman" w:cs="Times New Roman"/>
                <w:spacing w:val="-10"/>
                <w:sz w:val="28"/>
                <w:szCs w:val="28"/>
              </w:rPr>
            </w:pPr>
            <w:r w:rsidRPr="000E459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</w:t>
            </w: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количество детей дошкольного возраста, участвующих в реализации мероприятий по всестороннему развитию личности за счет совершенствования и разнообразия форм работы;</w:t>
            </w:r>
          </w:p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- п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роцент охвата услугами дошкольного образования детей в возрасте от 1,5 до 7 лет;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общеобразовательных организаций, соответствующих требованиям федеральных государственных образовательных стандартов в общей численности общеобразовательных организаций;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- количество общеобразо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муниципального района, на базе которых созданы Центры образования цифрового и гуманитарного профилей «Точка роста»;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- количество общеобразо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муниципального  района, в которых внедрена целевая модель цифровой образовательной среды (ЦОС);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9"/>
                <w:sz w:val="28"/>
                <w:szCs w:val="28"/>
              </w:rPr>
              <w:t xml:space="preserve">- </w:t>
            </w:r>
            <w:r w:rsidRPr="00A85E71">
              <w:rPr>
                <w:rFonts w:ascii="Times New Roman" w:hAnsi="Times New Roman" w:cs="Times New Roman"/>
                <w:bCs/>
                <w:spacing w:val="-19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созданы условия для занятий физической культурой и спортом;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доля обучающихся общеобразовательных организаций, получивших по итогам государственной итоговой аттестации документ об основном общем образовании, в общей численности обучающих освоивших программы основного общего образования;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доля обучающихся общеобразовательных организаций, получивших по итогам государственной итоговой аттестации документ о среднем общем образовании, в общей численности обучающих освоивших программы среднего общего образования;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- доля обучающихся 4-х классов в общеобразовательных организациях, подтвердивших годовые отметки по предметам в ходе </w:t>
            </w:r>
            <w:r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ВПР </w:t>
            </w:r>
            <w:r w:rsidRPr="00A85E7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по программам начального общего образования;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lastRenderedPageBreak/>
              <w:t>- количество общешкольных и муниципальных мероприятий, которыми охвачены дети с ограниченными возможностями здоровья, в том числе и дети-инвалиды;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доля педагогических работников, работающих с одаренными детьми, в общей численности педагогических работников общеобразо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муниципального района;</w:t>
            </w:r>
          </w:p>
          <w:p w:rsidR="00483AA0" w:rsidRDefault="00483AA0" w:rsidP="009C6E39">
            <w:pPr>
              <w:pStyle w:val="a3"/>
              <w:framePr w:wrap="around"/>
            </w:pPr>
            <w:r w:rsidRPr="00A85E71">
              <w:t>- доля обучающихся, участвующих в предметных олимпиадах, региональных предметных олимпиадах, научных конференциях, конкурсах, фестивалях детского творчества, в общей численности обучающихся общеобразо</w:t>
            </w:r>
            <w:r>
              <w:t>вательных организаций Новоузенского</w:t>
            </w:r>
            <w:r w:rsidRPr="00A85E71">
              <w:t xml:space="preserve"> муниципального района;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</w:pPr>
            <w:r w:rsidRPr="00A85E71">
              <w:t>- количество лиц, занимающих должности, связанные с обеспечением безопасности дорожного движения, прошедших обучение на право занятия этих должностей;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</w:pPr>
            <w:r>
              <w:t>-</w:t>
            </w:r>
            <w:r w:rsidRPr="00A85E71">
              <w:t xml:space="preserve">количество муниципальных образовательных организаций, в которых установлены, замены или отремонтированы ограждения, тротуарное и дорожное покрытия, </w:t>
            </w:r>
            <w:proofErr w:type="spellStart"/>
            <w:r w:rsidRPr="00A85E71">
              <w:t>отмостки</w:t>
            </w:r>
            <w:proofErr w:type="spellEnd"/>
            <w:r w:rsidRPr="00A85E71">
              <w:t>, теневые навесы, произведен спил деревьев;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</w:pPr>
            <w:r w:rsidRPr="00A85E71">
              <w:t>- количество муниципальных образовательных организаций, в которых проведены противопожарные мероприятия;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</w:pPr>
            <w:r w:rsidRPr="00A85E71">
              <w:t>- количество муниципальных образовательных организаций, в которых проведены мероприятия, направленные  на антитеррористическую защищённость;</w:t>
            </w:r>
          </w:p>
          <w:p w:rsidR="00483AA0" w:rsidRPr="00A85E71" w:rsidRDefault="00483AA0" w:rsidP="009C6E39">
            <w:pPr>
              <w:pStyle w:val="a3"/>
              <w:framePr w:wrap="around"/>
            </w:pPr>
          </w:p>
          <w:p w:rsidR="00483AA0" w:rsidRDefault="00483AA0" w:rsidP="009C6E39">
            <w:pPr>
              <w:pStyle w:val="a3"/>
              <w:framePr w:wrap="around"/>
              <w:rPr>
                <w:lang w:eastAsia="zh-CN"/>
              </w:rPr>
            </w:pPr>
            <w:r w:rsidRPr="00A85E71">
              <w:t>- </w:t>
            </w:r>
            <w:r w:rsidRPr="00A85E71">
              <w:rPr>
                <w:lang w:eastAsia="zh-CN"/>
              </w:rPr>
              <w:t>количество молодых специалистов, работающих в муниципальных образовательных организациях со стажем работы до 3-х лет;</w:t>
            </w:r>
          </w:p>
          <w:p w:rsidR="00483AA0" w:rsidRPr="00A85E71" w:rsidRDefault="00483AA0" w:rsidP="009C6E39">
            <w:pPr>
              <w:pStyle w:val="a3"/>
              <w:framePr w:wrap="around"/>
              <w:rPr>
                <w:lang w:eastAsia="zh-CN"/>
              </w:rPr>
            </w:pPr>
          </w:p>
          <w:p w:rsidR="00483AA0" w:rsidRDefault="00483AA0" w:rsidP="009C6E39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количество педагогических работников  прошедших переподготовку и обучение на курсах повышения квалификации и обучающих семинарах;</w:t>
            </w:r>
          </w:p>
          <w:p w:rsidR="00483AA0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доля охвата горячим питанием обучающихся в муниципальных общеобразовательных учреждениях, реализующих образовательные программы начального общего, основного общего и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днего общего образования, - 98 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End"/>
          </w:p>
          <w:p w:rsidR="00483AA0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 xml:space="preserve">- доля охвата бесплатным горячим питанием 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1-4-х классов в муниципальных общеобразовательных учреждениях, реализующих образовательные программы начального общего образования, - 100%;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483AA0" w:rsidRPr="00571C08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 xml:space="preserve">- доля охвата обучающихся питанием </w:t>
            </w:r>
            <w:proofErr w:type="gramStart"/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при организации отдыха детей в каникулярное время в организованных лагерях с дневным пребыванием в муниципальных общеобразовательных учреждениях</w:t>
            </w:r>
            <w:proofErr w:type="gramEnd"/>
            <w:r w:rsidRPr="00571C08">
              <w:rPr>
                <w:rFonts w:ascii="Times New Roman" w:hAnsi="Times New Roman" w:cs="Times New Roman"/>
                <w:sz w:val="28"/>
                <w:szCs w:val="28"/>
              </w:rPr>
              <w:t xml:space="preserve"> - 100%;</w:t>
            </w:r>
          </w:p>
          <w:p w:rsidR="00483AA0" w:rsidRPr="00A85E71" w:rsidRDefault="00483AA0" w:rsidP="009C6E39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AA0" w:rsidRPr="00A85E71" w:rsidRDefault="00483AA0" w:rsidP="009C6E39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обеспечение качества деятельности в области транспортного и хозяйственного обслуживания в учреждениях;</w:t>
            </w:r>
          </w:p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доля муниципальных образовательных организаций, доступных для детей с ограниченными возможностями здоровья, в том числе и детей-инвалидов.</w:t>
            </w:r>
          </w:p>
        </w:tc>
      </w:tr>
      <w:tr w:rsidR="00483AA0" w:rsidRPr="00A85E71" w:rsidTr="009C6E39">
        <w:trPr>
          <w:trHeight w:val="3008"/>
        </w:trPr>
        <w:tc>
          <w:tcPr>
            <w:tcW w:w="3261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программы </w:t>
            </w:r>
          </w:p>
        </w:tc>
        <w:tc>
          <w:tcPr>
            <w:tcW w:w="7088" w:type="dxa"/>
            <w:gridSpan w:val="6"/>
          </w:tcPr>
          <w:p w:rsidR="00483AA0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2022 - 2026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483AA0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2022 год</w:t>
            </w:r>
          </w:p>
          <w:p w:rsidR="00483AA0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2023 год</w:t>
            </w:r>
          </w:p>
          <w:p w:rsidR="00483AA0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2024 год</w:t>
            </w:r>
          </w:p>
          <w:p w:rsidR="00483AA0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этап – 2025 год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этап – 2026 год</w:t>
            </w:r>
          </w:p>
        </w:tc>
      </w:tr>
      <w:tr w:rsidR="00483AA0" w:rsidRPr="00A85E71" w:rsidTr="009C6E39">
        <w:tc>
          <w:tcPr>
            <w:tcW w:w="3261" w:type="dxa"/>
            <w:vMerge w:val="restart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7088" w:type="dxa"/>
            <w:gridSpan w:val="6"/>
            <w:vAlign w:val="center"/>
          </w:tcPr>
          <w:p w:rsidR="00483AA0" w:rsidRPr="00A85E71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483AA0" w:rsidRPr="00A85E71" w:rsidTr="009C6E39">
        <w:trPr>
          <w:trHeight w:val="1116"/>
        </w:trPr>
        <w:tc>
          <w:tcPr>
            <w:tcW w:w="3261" w:type="dxa"/>
            <w:vMerge/>
            <w:vAlign w:val="center"/>
          </w:tcPr>
          <w:p w:rsidR="00483AA0" w:rsidRPr="00A85E71" w:rsidRDefault="00483AA0" w:rsidP="009C6E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483AA0" w:rsidRDefault="00483AA0" w:rsidP="009C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ind w:left="-70" w:right="-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134" w:type="dxa"/>
          </w:tcPr>
          <w:p w:rsidR="00483AA0" w:rsidRDefault="00483AA0" w:rsidP="009C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134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</w:tcPr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2397916,9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473254,6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525776,5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481086,2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456750,1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461049,5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81935,2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31752,0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50183,2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1770938,0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335636,9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373644,4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369438,3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346109,2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346109,2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:rsidR="00483AA0" w:rsidRPr="00A85E71" w:rsidRDefault="00483AA0" w:rsidP="009C6E3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(прогнозно)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545043,6</w:t>
            </w:r>
          </w:p>
        </w:tc>
        <w:tc>
          <w:tcPr>
            <w:tcW w:w="1276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105865,7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101948,9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111647,9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110640,9</w:t>
            </w:r>
          </w:p>
        </w:tc>
        <w:tc>
          <w:tcPr>
            <w:tcW w:w="1134" w:type="dxa"/>
          </w:tcPr>
          <w:p w:rsidR="00483AA0" w:rsidRPr="003B0C6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114940,3</w:t>
            </w: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(прогнозно) </w:t>
            </w:r>
          </w:p>
        </w:tc>
        <w:tc>
          <w:tcPr>
            <w:tcW w:w="1276" w:type="dxa"/>
          </w:tcPr>
          <w:p w:rsidR="00483AA0" w:rsidRPr="00384412" w:rsidRDefault="00483AA0" w:rsidP="009C6E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3AA0" w:rsidRPr="0038441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3AA0" w:rsidRPr="0038441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3AA0" w:rsidRPr="0038441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3AA0" w:rsidRPr="0038441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3AA0" w:rsidRPr="00384412" w:rsidRDefault="00483AA0" w:rsidP="009C6E3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3AA0" w:rsidRPr="00A85E71" w:rsidTr="009C6E39">
        <w:tc>
          <w:tcPr>
            <w:tcW w:w="3261" w:type="dxa"/>
          </w:tcPr>
          <w:p w:rsidR="00483AA0" w:rsidRPr="00A85E71" w:rsidRDefault="00483AA0" w:rsidP="009C6E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муниципальной программы (индикаторы)</w:t>
            </w:r>
          </w:p>
        </w:tc>
        <w:tc>
          <w:tcPr>
            <w:tcW w:w="7088" w:type="dxa"/>
            <w:gridSpan w:val="6"/>
          </w:tcPr>
          <w:p w:rsidR="00483AA0" w:rsidRPr="00A85E71" w:rsidRDefault="00483AA0" w:rsidP="009C6E39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- увеличение </w:t>
            </w:r>
            <w:r w:rsidRPr="00A85E71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роцента охвата услугами дошкольного образования детей в возрасте от 1,5 до 7 лет;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- повышение престижа и привлекательности педагогических профессий, привлечение молодых специалистов для работы в образовательных организациях;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обеспечение качественного общего и дополнительного образования в соответствии с социальным запросом населения;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- доля общеобразо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муниципального района, на базе которых созданы Центры образования цифрового и гуманитарного профилей «Точка роста»;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- доля общеобразо</w:t>
            </w:r>
            <w:r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>вательных организаций Новоузенского</w:t>
            </w:r>
            <w:r w:rsidRPr="00A85E71"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  <w:t xml:space="preserve"> муниципального  района, в которых внедрена целевая модель цифровой образовательной среды (ЦОС);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bCs/>
                <w:spacing w:val="-19"/>
                <w:sz w:val="28"/>
                <w:szCs w:val="28"/>
              </w:rPr>
              <w:t>- доля общеобразовательных организаций, расположенных в сельской местности, в которых созданы условия для занятий физической культурой и спортом;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счёт бюджетных средств – 75 </w:t>
            </w:r>
            <w:r w:rsidRPr="00A85E71">
              <w:rPr>
                <w:rFonts w:ascii="Times New Roman" w:eastAsia="Calibri" w:hAnsi="Times New Roman" w:cs="Times New Roman"/>
                <w:sz w:val="28"/>
                <w:szCs w:val="28"/>
              </w:rPr>
              <w:t>%;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 в возрасте от 5 до 18 лет, использующих сертификаты дополнительного образования в статусе сертификатов персонифицированного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- не менее 3</w:t>
            </w:r>
            <w:r w:rsidRPr="00A85E71">
              <w:rPr>
                <w:rFonts w:ascii="Times New Roman" w:eastAsia="Calibri" w:hAnsi="Times New Roman" w:cs="Times New Roman"/>
                <w:sz w:val="28"/>
                <w:szCs w:val="28"/>
              </w:rPr>
              <w:t>5%;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повышение открытости и прозрачности деятельности муниципальной системы образования для потребителей образовательных услуг;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создание условий для проведения независимой оценки деятельности образовательных организаций;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bCs/>
                <w:sz w:val="28"/>
                <w:szCs w:val="28"/>
              </w:rPr>
              <w:t>- 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улучшения здоровья обучающихся;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управления качеством образования;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повышение профессионального уровня педагогов;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 xml:space="preserve">- увеличение численности детей, участвующих </w:t>
            </w:r>
            <w:r w:rsidRPr="00A85E71">
              <w:rPr>
                <w:rFonts w:ascii="Times New Roman" w:hAnsi="Times New Roman" w:cs="Times New Roman"/>
                <w:sz w:val="28"/>
                <w:szCs w:val="28"/>
              </w:rPr>
              <w:br/>
              <w:t>в олимпиадах, конкурсах, конференциях, смотрах, фестивалях;</w:t>
            </w:r>
          </w:p>
          <w:p w:rsidR="00483AA0" w:rsidRPr="00A85E71" w:rsidRDefault="00483AA0" w:rsidP="009C6E39">
            <w:pPr>
              <w:pStyle w:val="a3"/>
              <w:framePr w:wrap="around"/>
            </w:pPr>
            <w:r w:rsidRPr="00A85E71">
              <w:t>- увеличение количества призеров областных и всероссийских предметных олимпиад, научных конференций, конкурсов, фестивалей детского творчества;</w:t>
            </w:r>
          </w:p>
          <w:p w:rsidR="00483AA0" w:rsidRPr="00A85E71" w:rsidRDefault="00483AA0" w:rsidP="009C6E39">
            <w:pPr>
              <w:pStyle w:val="a3"/>
              <w:framePr w:wrap="around"/>
            </w:pPr>
            <w:r w:rsidRPr="00A85E71">
              <w:t>- обеспечение прав и государственных гарантий качественного общего образования, обеспечение равного доступа к образовательным ресурсам;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обеспечение качественного образования путем организации бесплатных перевозок обучающихся к месту обучения и обратно;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- приведение территорий и зданий муниципальных образовательных организаций в соответствие с действующим законодательством;</w:t>
            </w: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 w:cs="Times New Roman"/>
                <w:spacing w:val="-19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-  увеличение количества муниципальных образовательных организаций, соответствующих требованиям пожарной безопасности;</w:t>
            </w:r>
          </w:p>
          <w:p w:rsidR="00483AA0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 создание условий для антитеррористической защищённости в муниципальных образовательных организациях;</w:t>
            </w:r>
          </w:p>
          <w:p w:rsidR="00483AA0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483AA0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C08">
              <w:rPr>
                <w:spacing w:val="-10"/>
                <w:sz w:val="28"/>
                <w:szCs w:val="28"/>
              </w:rPr>
              <w:t>-</w:t>
            </w:r>
            <w:r w:rsidRPr="00571C08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доля охвата горячим питанием обучающихся в муниципальных общеобразовательных учреждениях, реализующих образовательные программы начального общего, основного общего и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днего общего образования, - 98 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End"/>
          </w:p>
          <w:p w:rsidR="00483AA0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- доля охвата бесплатным горячим питанием обучающихся 1-4-х классов в муниципальных общеобразовательных учреждениях, реализующих образовательные программы начального общего образования, - 100%;</w:t>
            </w:r>
            <w:r w:rsidRPr="00571C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483AA0" w:rsidRPr="00571C08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571C08">
              <w:rPr>
                <w:rFonts w:ascii="Times New Roman" w:hAnsi="Times New Roman" w:cs="Times New Roman"/>
                <w:sz w:val="28"/>
                <w:szCs w:val="28"/>
              </w:rPr>
              <w:t xml:space="preserve">- доля охвата обучающихся питанием </w:t>
            </w:r>
            <w:proofErr w:type="gramStart"/>
            <w:r w:rsidRPr="00571C08">
              <w:rPr>
                <w:rFonts w:ascii="Times New Roman" w:hAnsi="Times New Roman" w:cs="Times New Roman"/>
                <w:sz w:val="28"/>
                <w:szCs w:val="28"/>
              </w:rPr>
              <w:t>при организации отдыха детей в каникулярное время в организованных лагерях с дневным пребыванием в муниципальных общеобразовательных учреждениях</w:t>
            </w:r>
            <w:proofErr w:type="gramEnd"/>
            <w:r w:rsidRPr="00571C08">
              <w:rPr>
                <w:rFonts w:ascii="Times New Roman" w:hAnsi="Times New Roman" w:cs="Times New Roman"/>
                <w:sz w:val="28"/>
                <w:szCs w:val="28"/>
              </w:rPr>
              <w:t xml:space="preserve"> - 100%;</w:t>
            </w:r>
          </w:p>
          <w:p w:rsidR="00483AA0" w:rsidRPr="00571C08" w:rsidRDefault="00483AA0" w:rsidP="009C6E39">
            <w:pPr>
              <w:pStyle w:val="ConsPlusNormal"/>
              <w:widowControl/>
              <w:jc w:val="both"/>
              <w:outlineLvl w:val="1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483AA0" w:rsidRPr="00A85E71" w:rsidRDefault="00483AA0" w:rsidP="009C6E39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t>- повышение доли детей, охваченных различными формами занятости;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эффективная организация деятельности в области транспортного, хозяйственного, методического и бухгалтерского обслуживания в муниципальных образовательных организациях;</w:t>
            </w:r>
          </w:p>
          <w:p w:rsidR="00483AA0" w:rsidRPr="00A85E71" w:rsidRDefault="00483AA0" w:rsidP="009C6E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E71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-  улучшение качества доступности в муниципальные образовательные организации детей с ограниченными возможностями здоровья, в том числе детей-инвалидов.</w:t>
            </w:r>
          </w:p>
        </w:tc>
      </w:tr>
    </w:tbl>
    <w:p w:rsidR="009D28E4" w:rsidRDefault="008613AA"/>
    <w:sectPr w:rsidR="009D28E4" w:rsidSect="00EE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3AA0"/>
    <w:rsid w:val="00483AA0"/>
    <w:rsid w:val="008613AA"/>
    <w:rsid w:val="00A30E45"/>
    <w:rsid w:val="00B05E18"/>
    <w:rsid w:val="00EE0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autoRedefine/>
    <w:qFormat/>
    <w:rsid w:val="00483AA0"/>
    <w:pPr>
      <w:framePr w:hSpace="180" w:wrap="around" w:vAnchor="text" w:hAnchor="text" w:y="1"/>
      <w:spacing w:after="0" w:line="240" w:lineRule="auto"/>
      <w:suppressOverlap/>
      <w:jc w:val="both"/>
    </w:pPr>
    <w:rPr>
      <w:rFonts w:ascii="Times New Roman" w:eastAsia="Calibri" w:hAnsi="Times New Roman" w:cs="Times New Roman"/>
      <w:spacing w:val="-15"/>
      <w:sz w:val="28"/>
      <w:szCs w:val="24"/>
      <w:lang w:eastAsia="ru-RU"/>
    </w:rPr>
  </w:style>
  <w:style w:type="paragraph" w:customStyle="1" w:styleId="ConsPlusCell">
    <w:name w:val="ConsPlusCell"/>
    <w:uiPriority w:val="99"/>
    <w:qFormat/>
    <w:rsid w:val="00483A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483A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83AA0"/>
  </w:style>
  <w:style w:type="character" w:customStyle="1" w:styleId="a4">
    <w:name w:val="Без интервала Знак"/>
    <w:basedOn w:val="a0"/>
    <w:link w:val="a3"/>
    <w:locked/>
    <w:rsid w:val="00483AA0"/>
    <w:rPr>
      <w:rFonts w:ascii="Times New Roman" w:eastAsia="Calibri" w:hAnsi="Times New Roman" w:cs="Times New Roman"/>
      <w:spacing w:val="-15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1916</Words>
  <Characters>10922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2</cp:revision>
  <dcterms:created xsi:type="dcterms:W3CDTF">2023-11-14T11:47:00Z</dcterms:created>
  <dcterms:modified xsi:type="dcterms:W3CDTF">2023-11-14T11:51:00Z</dcterms:modified>
</cp:coreProperties>
</file>