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17" w:rsidRDefault="00DC7A17" w:rsidP="00DC7A17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5.1 к решению Собрания Новоузенского муниципального района от 21 декабря 2023 года № 665 (с изменениями от 28.12.2023 № 677, от 25.01.2024 № 679, от 29.02.2024 № 694, от 28.03.2024 № 703)</w:t>
      </w:r>
    </w:p>
    <w:p w:rsidR="00DC7A17" w:rsidRDefault="00DC7A17" w:rsidP="00DC7A17">
      <w:pPr>
        <w:ind w:left="5811"/>
        <w:rPr>
          <w:rFonts w:ascii="Tempora LGC Uni" w:hAnsi="Tempora LGC Uni"/>
          <w:color w:val="000000"/>
          <w:sz w:val="20"/>
          <w:szCs w:val="20"/>
        </w:rPr>
      </w:pPr>
    </w:p>
    <w:p w:rsidR="00DC7A17" w:rsidRDefault="00DC7A17" w:rsidP="00DC7A17">
      <w:pPr>
        <w:ind w:left="5811"/>
        <w:rPr>
          <w:rFonts w:ascii="Tempora LGC Uni" w:hAnsi="Tempora LGC Uni"/>
          <w:color w:val="000000"/>
          <w:sz w:val="20"/>
          <w:szCs w:val="20"/>
        </w:rPr>
      </w:pPr>
    </w:p>
    <w:p w:rsidR="00DC7A17" w:rsidRDefault="00DC7A17" w:rsidP="00DC7A17">
      <w:pPr>
        <w:pStyle w:val="aff"/>
        <w:spacing w:beforeAutospacing="0" w:after="0" w:afterAutospacing="0"/>
        <w:jc w:val="center"/>
        <w:rPr>
          <w:b/>
          <w:bCs/>
        </w:rPr>
      </w:pPr>
      <w:r>
        <w:rPr>
          <w:rFonts w:ascii="Tempora LGC Uni" w:hAnsi="Tempora LGC Uni"/>
          <w:b/>
          <w:bCs/>
        </w:rPr>
        <w:t xml:space="preserve"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</w:t>
      </w:r>
    </w:p>
    <w:p w:rsidR="00DC7A17" w:rsidRDefault="00DC7A17" w:rsidP="00DC7A17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>на плановый период 2025 и 2026 годов</w:t>
      </w:r>
    </w:p>
    <w:p w:rsidR="00DC7A17" w:rsidRDefault="00DC7A17" w:rsidP="00DC7A17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</w:p>
    <w:p w:rsidR="00DC7A17" w:rsidRDefault="00DC7A17" w:rsidP="00DC7A17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</w:p>
    <w:p w:rsidR="00DC7A17" w:rsidRDefault="00DC7A17" w:rsidP="00DC7A17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DC7A17" w:rsidRDefault="00DC7A17" w:rsidP="00DC7A17">
      <w:pPr>
        <w:pStyle w:val="aff"/>
        <w:spacing w:beforeAutospacing="0" w:after="0" w:afterAutospacing="0"/>
        <w:ind w:right="737"/>
        <w:jc w:val="right"/>
        <w:rPr>
          <w:rFonts w:ascii="Tempora LGC Uni" w:hAnsi="Tempora LGC Uni"/>
          <w:b/>
          <w:bCs/>
          <w:sz w:val="20"/>
          <w:szCs w:val="20"/>
          <w:highlight w:val="yellow"/>
        </w:rPr>
      </w:pPr>
      <w:r>
        <w:rPr>
          <w:rFonts w:ascii="Tempora LGC Uni" w:hAnsi="Tempora LGC Uni"/>
          <w:b/>
          <w:bCs/>
          <w:sz w:val="20"/>
          <w:szCs w:val="20"/>
        </w:rPr>
        <w:t>Тыс.рублей</w:t>
      </w:r>
    </w:p>
    <w:tbl>
      <w:tblPr>
        <w:tblStyle w:val="aff8"/>
        <w:tblW w:w="8887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9"/>
        <w:gridCol w:w="1175"/>
        <w:gridCol w:w="1034"/>
        <w:gridCol w:w="1007"/>
        <w:gridCol w:w="992"/>
      </w:tblGrid>
      <w:tr w:rsidR="00DC7A17" w:rsidTr="00DC4783">
        <w:tc>
          <w:tcPr>
            <w:tcW w:w="4679" w:type="dxa"/>
            <w:vMerge w:val="restart"/>
            <w:vAlign w:val="center"/>
          </w:tcPr>
          <w:p w:rsidR="00DC7A17" w:rsidRDefault="00DC7A17" w:rsidP="00DC4783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175" w:type="dxa"/>
            <w:vMerge w:val="restart"/>
            <w:vAlign w:val="center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  <w:p w:rsidR="00DC7A17" w:rsidRDefault="00DC7A17" w:rsidP="00DC4783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</w:p>
        </w:tc>
        <w:tc>
          <w:tcPr>
            <w:tcW w:w="1034" w:type="dxa"/>
            <w:vMerge w:val="restart"/>
            <w:vAlign w:val="center"/>
          </w:tcPr>
          <w:p w:rsidR="00DC7A17" w:rsidRDefault="00DC7A17" w:rsidP="00DC4783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999" w:type="dxa"/>
            <w:gridSpan w:val="2"/>
            <w:vAlign w:val="center"/>
          </w:tcPr>
          <w:p w:rsidR="00DC7A17" w:rsidRDefault="00DC7A17" w:rsidP="00DC4783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DC7A17" w:rsidTr="00DC4783">
        <w:tc>
          <w:tcPr>
            <w:tcW w:w="4679" w:type="dxa"/>
            <w:vMerge/>
            <w:vAlign w:val="center"/>
          </w:tcPr>
          <w:p w:rsidR="00DC7A17" w:rsidRDefault="00DC7A17" w:rsidP="00DC4783"/>
        </w:tc>
        <w:tc>
          <w:tcPr>
            <w:tcW w:w="1175" w:type="dxa"/>
            <w:vMerge/>
            <w:vAlign w:val="center"/>
          </w:tcPr>
          <w:p w:rsidR="00DC7A17" w:rsidRDefault="00DC7A17" w:rsidP="00DC4783"/>
        </w:tc>
        <w:tc>
          <w:tcPr>
            <w:tcW w:w="1034" w:type="dxa"/>
            <w:vMerge/>
            <w:vAlign w:val="center"/>
          </w:tcPr>
          <w:p w:rsidR="00DC7A17" w:rsidRDefault="00DC7A17" w:rsidP="00DC4783"/>
        </w:tc>
        <w:tc>
          <w:tcPr>
            <w:tcW w:w="1007" w:type="dxa"/>
            <w:vAlign w:val="center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  <w:p w:rsidR="00DC7A17" w:rsidRDefault="00DC7A17" w:rsidP="00DC4783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</w:p>
        </w:tc>
        <w:tc>
          <w:tcPr>
            <w:tcW w:w="992" w:type="dxa"/>
            <w:vAlign w:val="center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  <w:p w:rsidR="00DC7A17" w:rsidRDefault="00DC7A17" w:rsidP="00DC4783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</w:p>
        </w:tc>
      </w:tr>
      <w:tr w:rsidR="00DC7A17" w:rsidTr="00DC4783">
        <w:tc>
          <w:tcPr>
            <w:tcW w:w="4679" w:type="dxa"/>
            <w:vAlign w:val="center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175" w:type="dxa"/>
            <w:vAlign w:val="center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1034" w:type="dxa"/>
            <w:vAlign w:val="center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007" w:type="dxa"/>
            <w:vAlign w:val="center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992" w:type="dxa"/>
            <w:vAlign w:val="center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</w:pP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</w:pP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</w:pP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охраны общественного порядка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16 170,2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16 597,5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2 500,0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23 160,7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«Предоставление спортивных площадок объекта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55 0 01 00000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507 956,6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512 290,0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133 459,6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135 943,9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133 459,6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135 943,9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374 497,0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376 346,1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328 530,3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328 982,1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22 529,3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23 281,3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E4 A2131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46 144,3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45 338,0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32 657,4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12 680,6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10 518,6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10 612,8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31,8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10 513,5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10 581,0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55 075,7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57 232,8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52 545,1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54 603,8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49 567,3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51 517,2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органов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91 3 00 02300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1 610,1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1 672,9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97 0 00 08200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1 113,0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2 102,5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1 013,0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2 002,5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DC7A17" w:rsidTr="00DC4783">
        <w:tc>
          <w:tcPr>
            <w:tcW w:w="4679" w:type="dxa"/>
            <w:vAlign w:val="bottom"/>
          </w:tcPr>
          <w:p w:rsidR="00DC7A17" w:rsidRDefault="00DC7A17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175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34" w:type="dxa"/>
            <w:vAlign w:val="bottom"/>
          </w:tcPr>
          <w:p w:rsidR="00DC7A17" w:rsidRDefault="00DC7A17" w:rsidP="00DC4783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786 041,20</w:t>
            </w:r>
          </w:p>
        </w:tc>
        <w:tc>
          <w:tcPr>
            <w:tcW w:w="992" w:type="dxa"/>
            <w:vAlign w:val="bottom"/>
          </w:tcPr>
          <w:p w:rsidR="00DC7A17" w:rsidRDefault="00DC7A17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788 195,40</w:t>
            </w:r>
          </w:p>
        </w:tc>
      </w:tr>
    </w:tbl>
    <w:p w:rsidR="00DC7A17" w:rsidRDefault="00DC7A17" w:rsidP="00DC7A17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5726C4" w:rsidRDefault="005726C4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7A17"/>
    <w:rsid w:val="005726C4"/>
    <w:rsid w:val="00DC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1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DC7A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DC7A17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DC7A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DC7A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DC7A17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DC7A1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DC7A1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DC7A1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DC7A17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DC7A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DC7A1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C7A1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C7A1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C7A1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C7A1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C7A1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C7A1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C7A1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C7A1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C7A17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C7A17"/>
    <w:rPr>
      <w:sz w:val="24"/>
      <w:szCs w:val="24"/>
    </w:rPr>
  </w:style>
  <w:style w:type="character" w:customStyle="1" w:styleId="QuoteChar">
    <w:name w:val="Quote Char"/>
    <w:uiPriority w:val="29"/>
    <w:qFormat/>
    <w:rsid w:val="00DC7A17"/>
    <w:rPr>
      <w:i/>
    </w:rPr>
  </w:style>
  <w:style w:type="character" w:customStyle="1" w:styleId="IntenseQuoteChar">
    <w:name w:val="Intense Quote Char"/>
    <w:uiPriority w:val="30"/>
    <w:qFormat/>
    <w:rsid w:val="00DC7A17"/>
    <w:rPr>
      <w:i/>
    </w:rPr>
  </w:style>
  <w:style w:type="character" w:customStyle="1" w:styleId="HeaderChar">
    <w:name w:val="Header Char"/>
    <w:basedOn w:val="a0"/>
    <w:uiPriority w:val="99"/>
    <w:qFormat/>
    <w:rsid w:val="00DC7A17"/>
  </w:style>
  <w:style w:type="character" w:customStyle="1" w:styleId="FooterChar">
    <w:name w:val="Footer Char"/>
    <w:basedOn w:val="a0"/>
    <w:uiPriority w:val="99"/>
    <w:qFormat/>
    <w:rsid w:val="00DC7A17"/>
  </w:style>
  <w:style w:type="character" w:customStyle="1" w:styleId="CaptionChar">
    <w:name w:val="Caption Char"/>
    <w:uiPriority w:val="99"/>
    <w:qFormat/>
    <w:rsid w:val="00DC7A17"/>
  </w:style>
  <w:style w:type="character" w:customStyle="1" w:styleId="FootnoteTextChar">
    <w:name w:val="Footnote Text Char"/>
    <w:uiPriority w:val="99"/>
    <w:qFormat/>
    <w:rsid w:val="00DC7A17"/>
    <w:rPr>
      <w:sz w:val="18"/>
    </w:rPr>
  </w:style>
  <w:style w:type="character" w:customStyle="1" w:styleId="a3">
    <w:name w:val="Символ сноски"/>
    <w:uiPriority w:val="99"/>
    <w:unhideWhenUsed/>
    <w:qFormat/>
    <w:rsid w:val="00DC7A17"/>
    <w:rPr>
      <w:vertAlign w:val="superscript"/>
    </w:rPr>
  </w:style>
  <w:style w:type="character" w:styleId="a4">
    <w:name w:val="footnote reference"/>
    <w:rsid w:val="00DC7A17"/>
    <w:rPr>
      <w:vertAlign w:val="superscript"/>
    </w:rPr>
  </w:style>
  <w:style w:type="character" w:customStyle="1" w:styleId="EndnoteTextChar">
    <w:name w:val="Endnote Text Char"/>
    <w:uiPriority w:val="99"/>
    <w:qFormat/>
    <w:rsid w:val="00DC7A17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DC7A17"/>
    <w:rPr>
      <w:vertAlign w:val="superscript"/>
    </w:rPr>
  </w:style>
  <w:style w:type="character" w:styleId="a6">
    <w:name w:val="endnote reference"/>
    <w:rsid w:val="00DC7A17"/>
    <w:rPr>
      <w:vertAlign w:val="superscript"/>
    </w:rPr>
  </w:style>
  <w:style w:type="character" w:styleId="a7">
    <w:name w:val="Emphasis"/>
    <w:basedOn w:val="a0"/>
    <w:uiPriority w:val="20"/>
    <w:qFormat/>
    <w:rsid w:val="00DC7A17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DC7A17"/>
    <w:rPr>
      <w:color w:val="0000FF"/>
      <w:u w:val="single"/>
    </w:rPr>
  </w:style>
  <w:style w:type="character" w:styleId="a9">
    <w:name w:val="Strong"/>
    <w:basedOn w:val="a0"/>
    <w:uiPriority w:val="22"/>
    <w:qFormat/>
    <w:rsid w:val="00DC7A17"/>
    <w:rPr>
      <w:b/>
      <w:bCs/>
    </w:rPr>
  </w:style>
  <w:style w:type="character" w:customStyle="1" w:styleId="10">
    <w:name w:val="Заголовок 1 Знак"/>
    <w:basedOn w:val="a0"/>
    <w:qFormat/>
    <w:rsid w:val="00DC7A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DC7A17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DC7A17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DC7A17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DC7A17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DC7A17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DC7A17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DC7A17"/>
  </w:style>
  <w:style w:type="character" w:customStyle="1" w:styleId="20">
    <w:name w:val="Заголовок 2 Знак"/>
    <w:basedOn w:val="a0"/>
    <w:semiHidden/>
    <w:qFormat/>
    <w:rsid w:val="00DC7A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DC7A1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DC7A17"/>
  </w:style>
  <w:style w:type="character" w:customStyle="1" w:styleId="hl">
    <w:name w:val="hl"/>
    <w:basedOn w:val="a0"/>
    <w:qFormat/>
    <w:rsid w:val="00DC7A17"/>
  </w:style>
  <w:style w:type="character" w:customStyle="1" w:styleId="prod">
    <w:name w:val="prod"/>
    <w:basedOn w:val="a0"/>
    <w:qFormat/>
    <w:rsid w:val="00DC7A17"/>
  </w:style>
  <w:style w:type="character" w:customStyle="1" w:styleId="portion">
    <w:name w:val="portion"/>
    <w:basedOn w:val="a0"/>
    <w:qFormat/>
    <w:rsid w:val="00DC7A17"/>
  </w:style>
  <w:style w:type="character" w:customStyle="1" w:styleId="title1">
    <w:name w:val="title1"/>
    <w:basedOn w:val="a0"/>
    <w:qFormat/>
    <w:rsid w:val="00DC7A17"/>
  </w:style>
  <w:style w:type="character" w:customStyle="1" w:styleId="rcp">
    <w:name w:val="rcp"/>
    <w:basedOn w:val="a0"/>
    <w:qFormat/>
    <w:rsid w:val="00DC7A17"/>
  </w:style>
  <w:style w:type="character" w:customStyle="1" w:styleId="ad">
    <w:name w:val="Абзац списка Знак"/>
    <w:uiPriority w:val="34"/>
    <w:qFormat/>
    <w:rsid w:val="00DC7A17"/>
    <w:rPr>
      <w:sz w:val="28"/>
    </w:rPr>
  </w:style>
  <w:style w:type="character" w:styleId="ae">
    <w:name w:val="FollowedHyperlink"/>
    <w:rsid w:val="00DC7A17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DC7A17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DC7A17"/>
    <w:pPr>
      <w:spacing w:after="140"/>
    </w:pPr>
  </w:style>
  <w:style w:type="character" w:customStyle="1" w:styleId="af1">
    <w:name w:val="Основной текст Знак"/>
    <w:basedOn w:val="a0"/>
    <w:link w:val="af0"/>
    <w:rsid w:val="00DC7A17"/>
    <w:rPr>
      <w:rFonts w:ascii="Calibri" w:eastAsia="Calibri" w:hAnsi="Calibri" w:cs="Times New Roman"/>
    </w:rPr>
  </w:style>
  <w:style w:type="paragraph" w:styleId="af2">
    <w:name w:val="List"/>
    <w:basedOn w:val="af0"/>
    <w:rsid w:val="00DC7A17"/>
    <w:rPr>
      <w:rFonts w:cs="Lohit Devanagari"/>
    </w:rPr>
  </w:style>
  <w:style w:type="paragraph" w:customStyle="1" w:styleId="Caption">
    <w:name w:val="Caption"/>
    <w:basedOn w:val="a"/>
    <w:qFormat/>
    <w:rsid w:val="00DC7A1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DC7A17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DC7A17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DC7A17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DC7A17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DC7A1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DC7A17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DC7A17"/>
  </w:style>
  <w:style w:type="paragraph" w:customStyle="1" w:styleId="Header">
    <w:name w:val="Header"/>
    <w:basedOn w:val="a"/>
    <w:uiPriority w:val="99"/>
    <w:unhideWhenUsed/>
    <w:rsid w:val="00DC7A17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DC7A17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DC7A17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DC7A17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DC7A17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DC7A17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DC7A17"/>
    <w:pPr>
      <w:spacing w:after="57"/>
    </w:pPr>
  </w:style>
  <w:style w:type="paragraph" w:styleId="23">
    <w:name w:val="toc 2"/>
    <w:basedOn w:val="a"/>
    <w:uiPriority w:val="39"/>
    <w:unhideWhenUsed/>
    <w:rsid w:val="00DC7A17"/>
    <w:pPr>
      <w:spacing w:after="57"/>
      <w:ind w:left="283"/>
    </w:pPr>
  </w:style>
  <w:style w:type="paragraph" w:styleId="30">
    <w:name w:val="toc 3"/>
    <w:basedOn w:val="a"/>
    <w:uiPriority w:val="39"/>
    <w:unhideWhenUsed/>
    <w:rsid w:val="00DC7A17"/>
    <w:pPr>
      <w:spacing w:after="57"/>
      <w:ind w:left="567"/>
    </w:pPr>
  </w:style>
  <w:style w:type="paragraph" w:styleId="40">
    <w:name w:val="toc 4"/>
    <w:basedOn w:val="a"/>
    <w:uiPriority w:val="39"/>
    <w:unhideWhenUsed/>
    <w:rsid w:val="00DC7A17"/>
    <w:pPr>
      <w:spacing w:after="57"/>
      <w:ind w:left="850"/>
    </w:pPr>
  </w:style>
  <w:style w:type="paragraph" w:styleId="5">
    <w:name w:val="toc 5"/>
    <w:basedOn w:val="a"/>
    <w:uiPriority w:val="39"/>
    <w:unhideWhenUsed/>
    <w:rsid w:val="00DC7A17"/>
    <w:pPr>
      <w:spacing w:after="57"/>
      <w:ind w:left="1134"/>
    </w:pPr>
  </w:style>
  <w:style w:type="paragraph" w:styleId="6">
    <w:name w:val="toc 6"/>
    <w:basedOn w:val="a"/>
    <w:uiPriority w:val="39"/>
    <w:unhideWhenUsed/>
    <w:rsid w:val="00DC7A17"/>
    <w:pPr>
      <w:spacing w:after="57"/>
      <w:ind w:left="1417"/>
    </w:pPr>
  </w:style>
  <w:style w:type="paragraph" w:styleId="7">
    <w:name w:val="toc 7"/>
    <w:basedOn w:val="a"/>
    <w:uiPriority w:val="39"/>
    <w:unhideWhenUsed/>
    <w:rsid w:val="00DC7A17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DC7A17"/>
    <w:pPr>
      <w:spacing w:after="57"/>
      <w:ind w:left="1984"/>
    </w:pPr>
  </w:style>
  <w:style w:type="paragraph" w:styleId="9">
    <w:name w:val="toc 9"/>
    <w:basedOn w:val="a"/>
    <w:uiPriority w:val="39"/>
    <w:unhideWhenUsed/>
    <w:rsid w:val="00DC7A17"/>
    <w:pPr>
      <w:spacing w:after="57"/>
      <w:ind w:left="2268"/>
    </w:pPr>
  </w:style>
  <w:style w:type="paragraph" w:customStyle="1" w:styleId="IndexHeading">
    <w:name w:val="Index Heading"/>
    <w:basedOn w:val="af"/>
    <w:rsid w:val="00DC7A17"/>
  </w:style>
  <w:style w:type="character" w:customStyle="1" w:styleId="11">
    <w:name w:val="Заголовок 1 Знак1"/>
    <w:basedOn w:val="a0"/>
    <w:link w:val="1"/>
    <w:uiPriority w:val="9"/>
    <w:rsid w:val="00DC7A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DC7A17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DC7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DC7A17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DC7A1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DC7A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DC7A1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DC7A17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DC7A17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DC7A17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DC7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DC7A17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DC7A17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DC7A17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DC7A17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DC7A1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DC7A1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C7A17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DC7A17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DC7A17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DC7A17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DC7A17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DC7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5310</Words>
  <Characters>30267</Characters>
  <Application>Microsoft Office Word</Application>
  <DocSecurity>0</DocSecurity>
  <Lines>252</Lines>
  <Paragraphs>71</Paragraphs>
  <ScaleCrop>false</ScaleCrop>
  <Company>Reanimator Extreme Edition</Company>
  <LinksUpToDate>false</LinksUpToDate>
  <CharactersWithSpaces>35506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2024-05-08T10:46:00Z</dcterms:created>
  <dcterms:modified xsi:type="dcterms:W3CDTF">2024-05-08T10:47:00Z</dcterms:modified>
</cp:coreProperties>
</file>